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C8" w:rsidRDefault="00E30CC8" w:rsidP="008D295B">
      <w:pPr>
        <w:spacing w:after="0" w:line="360" w:lineRule="auto"/>
        <w:jc w:val="center"/>
        <w:outlineLvl w:val="0"/>
        <w:rPr>
          <w:rFonts w:ascii="Arial" w:hAnsi="Arial" w:cs="Arial"/>
          <w:b/>
          <w:sz w:val="28"/>
          <w:szCs w:val="28"/>
        </w:rPr>
      </w:pPr>
      <w:r w:rsidRPr="00E30CC8">
        <w:rPr>
          <w:rFonts w:ascii="Arial" w:hAnsi="Arial" w:cs="Arial"/>
          <w:b/>
          <w:sz w:val="28"/>
          <w:szCs w:val="28"/>
        </w:rPr>
        <w:t>RAPPORT D’ACTIVITE DE L’EQUIPE ABC_BJ AU CREC POUR L’ANNEE 202</w:t>
      </w:r>
      <w:r w:rsidR="00BC3C96">
        <w:rPr>
          <w:rFonts w:ascii="Arial" w:hAnsi="Arial" w:cs="Arial"/>
          <w:b/>
          <w:sz w:val="28"/>
          <w:szCs w:val="28"/>
        </w:rPr>
        <w:t>1</w:t>
      </w:r>
    </w:p>
    <w:p w:rsidR="00E30CC8" w:rsidRDefault="00BC3C96" w:rsidP="008D295B">
      <w:pPr>
        <w:spacing w:after="0" w:line="360" w:lineRule="auto"/>
        <w:jc w:val="both"/>
        <w:outlineLvl w:val="0"/>
        <w:rPr>
          <w:rFonts w:ascii="Arial" w:hAnsi="Arial" w:cs="Arial"/>
          <w:sz w:val="24"/>
          <w:szCs w:val="24"/>
        </w:rPr>
      </w:pPr>
      <w:r>
        <w:rPr>
          <w:rFonts w:ascii="Arial" w:hAnsi="Arial" w:cs="Arial"/>
          <w:sz w:val="24"/>
          <w:szCs w:val="24"/>
        </w:rPr>
        <w:t xml:space="preserve">Les travaux de recherche </w:t>
      </w:r>
      <w:r w:rsidR="00F04A7A">
        <w:rPr>
          <w:rFonts w:ascii="Arial" w:hAnsi="Arial" w:cs="Arial"/>
          <w:sz w:val="24"/>
          <w:szCs w:val="24"/>
        </w:rPr>
        <w:t xml:space="preserve">de </w:t>
      </w:r>
      <w:r w:rsidR="00C054DD">
        <w:rPr>
          <w:rFonts w:ascii="Arial" w:hAnsi="Arial" w:cs="Arial"/>
          <w:sz w:val="24"/>
          <w:szCs w:val="24"/>
        </w:rPr>
        <w:t>notre</w:t>
      </w:r>
      <w:r w:rsidR="00F04A7A">
        <w:rPr>
          <w:rFonts w:ascii="Arial" w:hAnsi="Arial" w:cs="Arial"/>
          <w:sz w:val="24"/>
          <w:szCs w:val="24"/>
        </w:rPr>
        <w:t xml:space="preserve"> équipe portent sur la bio écologie des vecteurs du paludisme, la résistance aux insecticides des vecteurs du paludisme, </w:t>
      </w:r>
      <w:r w:rsidR="00CB3986">
        <w:rPr>
          <w:rFonts w:ascii="Arial" w:hAnsi="Arial" w:cs="Arial"/>
          <w:sz w:val="24"/>
          <w:szCs w:val="24"/>
        </w:rPr>
        <w:t>la conception et l’évaluation</w:t>
      </w:r>
      <w:r w:rsidR="00F04A7A">
        <w:rPr>
          <w:rFonts w:ascii="Arial" w:hAnsi="Arial" w:cs="Arial"/>
          <w:sz w:val="24"/>
          <w:szCs w:val="24"/>
        </w:rPr>
        <w:t xml:space="preserve"> </w:t>
      </w:r>
      <w:r w:rsidR="00CB3986">
        <w:rPr>
          <w:rFonts w:ascii="Arial" w:hAnsi="Arial" w:cs="Arial"/>
          <w:sz w:val="24"/>
          <w:szCs w:val="24"/>
        </w:rPr>
        <w:t xml:space="preserve">des </w:t>
      </w:r>
      <w:r w:rsidR="00F04A7A">
        <w:rPr>
          <w:rFonts w:ascii="Arial" w:hAnsi="Arial" w:cs="Arial"/>
          <w:sz w:val="24"/>
          <w:szCs w:val="24"/>
        </w:rPr>
        <w:t>outils de lutte contre les vecteurs du paludisme et la gestion de la résistance aux insecticides des vecteurs du paludisme.</w:t>
      </w:r>
      <w:r>
        <w:rPr>
          <w:rFonts w:ascii="Arial" w:hAnsi="Arial" w:cs="Arial"/>
          <w:sz w:val="24"/>
          <w:szCs w:val="24"/>
        </w:rPr>
        <w:t xml:space="preserve"> Au cours de l’année 2021, les travaux de recherche </w:t>
      </w:r>
      <w:r w:rsidR="008D295B">
        <w:rPr>
          <w:rFonts w:ascii="Arial" w:hAnsi="Arial" w:cs="Arial"/>
          <w:sz w:val="24"/>
          <w:szCs w:val="24"/>
        </w:rPr>
        <w:t>en</w:t>
      </w:r>
      <w:r>
        <w:rPr>
          <w:rFonts w:ascii="Arial" w:hAnsi="Arial" w:cs="Arial"/>
          <w:sz w:val="24"/>
          <w:szCs w:val="24"/>
        </w:rPr>
        <w:t xml:space="preserve"> cours </w:t>
      </w:r>
      <w:r w:rsidR="008D295B">
        <w:rPr>
          <w:rFonts w:ascii="Arial" w:hAnsi="Arial" w:cs="Arial"/>
          <w:sz w:val="24"/>
          <w:szCs w:val="24"/>
        </w:rPr>
        <w:t xml:space="preserve">dans notre équipe </w:t>
      </w:r>
      <w:r>
        <w:rPr>
          <w:rFonts w:ascii="Arial" w:hAnsi="Arial" w:cs="Arial"/>
          <w:sz w:val="24"/>
          <w:szCs w:val="24"/>
        </w:rPr>
        <w:t>l’année précédente se sont poursuivis. De nouveaux travaux de recherche ont été</w:t>
      </w:r>
      <w:r w:rsidR="00C054DD">
        <w:rPr>
          <w:rFonts w:ascii="Arial" w:hAnsi="Arial" w:cs="Arial"/>
          <w:sz w:val="24"/>
          <w:szCs w:val="24"/>
        </w:rPr>
        <w:t xml:space="preserve"> également</w:t>
      </w:r>
      <w:r>
        <w:rPr>
          <w:rFonts w:ascii="Arial" w:hAnsi="Arial" w:cs="Arial"/>
          <w:sz w:val="24"/>
          <w:szCs w:val="24"/>
        </w:rPr>
        <w:t xml:space="preserve"> initiés.</w:t>
      </w:r>
    </w:p>
    <w:p w:rsidR="001A0678" w:rsidRDefault="00564C73" w:rsidP="008D295B">
      <w:pPr>
        <w:spacing w:after="0" w:line="360" w:lineRule="auto"/>
        <w:jc w:val="both"/>
        <w:outlineLvl w:val="0"/>
        <w:rPr>
          <w:rFonts w:ascii="Arial" w:hAnsi="Arial" w:cs="Arial"/>
          <w:b/>
          <w:sz w:val="24"/>
          <w:szCs w:val="24"/>
        </w:rPr>
      </w:pPr>
      <w:r>
        <w:rPr>
          <w:rFonts w:ascii="Arial" w:hAnsi="Arial" w:cs="Arial"/>
          <w:b/>
          <w:sz w:val="24"/>
          <w:szCs w:val="24"/>
        </w:rPr>
        <w:t xml:space="preserve">1. </w:t>
      </w:r>
      <w:r w:rsidR="001A0678" w:rsidRPr="001A0678">
        <w:rPr>
          <w:rFonts w:ascii="Arial" w:hAnsi="Arial" w:cs="Arial"/>
          <w:b/>
          <w:sz w:val="24"/>
          <w:szCs w:val="24"/>
        </w:rPr>
        <w:t>Activités de recherche en 202</w:t>
      </w:r>
      <w:r w:rsidR="00BC3C96">
        <w:rPr>
          <w:rFonts w:ascii="Arial" w:hAnsi="Arial" w:cs="Arial"/>
          <w:b/>
          <w:sz w:val="24"/>
          <w:szCs w:val="24"/>
        </w:rPr>
        <w:t>1</w:t>
      </w:r>
    </w:p>
    <w:p w:rsidR="001A0678" w:rsidRDefault="001A0678" w:rsidP="008D295B">
      <w:pPr>
        <w:spacing w:after="0" w:line="360" w:lineRule="auto"/>
        <w:jc w:val="both"/>
        <w:outlineLvl w:val="0"/>
        <w:rPr>
          <w:rFonts w:ascii="Arial" w:hAnsi="Arial" w:cs="Arial"/>
          <w:sz w:val="24"/>
          <w:szCs w:val="24"/>
        </w:rPr>
      </w:pPr>
      <w:r w:rsidRPr="001A0678">
        <w:rPr>
          <w:rFonts w:ascii="Arial" w:hAnsi="Arial" w:cs="Arial"/>
          <w:sz w:val="24"/>
          <w:szCs w:val="24"/>
        </w:rPr>
        <w:t>En 202</w:t>
      </w:r>
      <w:r w:rsidR="00BC3C96">
        <w:rPr>
          <w:rFonts w:ascii="Arial" w:hAnsi="Arial" w:cs="Arial"/>
          <w:sz w:val="24"/>
          <w:szCs w:val="24"/>
        </w:rPr>
        <w:t>1</w:t>
      </w:r>
      <w:r w:rsidRPr="001A0678">
        <w:rPr>
          <w:rFonts w:ascii="Arial" w:hAnsi="Arial" w:cs="Arial"/>
          <w:sz w:val="24"/>
          <w:szCs w:val="24"/>
        </w:rPr>
        <w:t xml:space="preserve">, </w:t>
      </w:r>
      <w:r w:rsidR="00C054DD">
        <w:rPr>
          <w:rFonts w:ascii="Arial" w:hAnsi="Arial" w:cs="Arial"/>
          <w:sz w:val="24"/>
          <w:szCs w:val="24"/>
        </w:rPr>
        <w:t xml:space="preserve">notre </w:t>
      </w:r>
      <w:r>
        <w:rPr>
          <w:rFonts w:ascii="Arial" w:hAnsi="Arial" w:cs="Arial"/>
          <w:sz w:val="24"/>
          <w:szCs w:val="24"/>
        </w:rPr>
        <w:t xml:space="preserve">équipe a travaillé sur </w:t>
      </w:r>
      <w:r w:rsidR="008D295B">
        <w:rPr>
          <w:rFonts w:ascii="Arial" w:hAnsi="Arial" w:cs="Arial"/>
          <w:sz w:val="24"/>
          <w:szCs w:val="24"/>
        </w:rPr>
        <w:t>deux</w:t>
      </w:r>
      <w:r>
        <w:rPr>
          <w:rFonts w:ascii="Arial" w:hAnsi="Arial" w:cs="Arial"/>
          <w:sz w:val="24"/>
          <w:szCs w:val="24"/>
        </w:rPr>
        <w:t xml:space="preserve"> projets de recherche et </w:t>
      </w:r>
      <w:r w:rsidR="008D295B">
        <w:rPr>
          <w:rFonts w:ascii="Arial" w:hAnsi="Arial" w:cs="Arial"/>
          <w:sz w:val="24"/>
          <w:szCs w:val="24"/>
        </w:rPr>
        <w:t>trois</w:t>
      </w:r>
      <w:r>
        <w:rPr>
          <w:rFonts w:ascii="Arial" w:hAnsi="Arial" w:cs="Arial"/>
          <w:sz w:val="24"/>
          <w:szCs w:val="24"/>
        </w:rPr>
        <w:t xml:space="preserve"> projets de thèse</w:t>
      </w:r>
      <w:r w:rsidR="008D295B">
        <w:rPr>
          <w:rFonts w:ascii="Arial" w:hAnsi="Arial" w:cs="Arial"/>
          <w:sz w:val="24"/>
          <w:szCs w:val="24"/>
        </w:rPr>
        <w:t>. Nous avons également accueilli 2 stagiaires de Master.</w:t>
      </w:r>
    </w:p>
    <w:p w:rsidR="008D295B" w:rsidRDefault="008D295B" w:rsidP="008D295B">
      <w:pPr>
        <w:spacing w:after="0" w:line="360" w:lineRule="auto"/>
        <w:jc w:val="both"/>
        <w:outlineLvl w:val="0"/>
        <w:rPr>
          <w:rFonts w:ascii="Arial" w:hAnsi="Arial" w:cs="Arial"/>
          <w:b/>
          <w:i/>
          <w:sz w:val="24"/>
          <w:szCs w:val="24"/>
        </w:rPr>
      </w:pPr>
    </w:p>
    <w:p w:rsidR="001A0678" w:rsidRDefault="008D295B" w:rsidP="008D295B">
      <w:pPr>
        <w:spacing w:after="0" w:line="360" w:lineRule="auto"/>
        <w:jc w:val="both"/>
        <w:outlineLvl w:val="0"/>
        <w:rPr>
          <w:rFonts w:ascii="Arial" w:hAnsi="Arial" w:cs="Arial"/>
          <w:sz w:val="24"/>
          <w:szCs w:val="24"/>
        </w:rPr>
      </w:pPr>
      <w:r w:rsidRPr="00C054DD">
        <w:rPr>
          <w:rFonts w:ascii="Arial" w:hAnsi="Arial" w:cs="Arial"/>
          <w:b/>
          <w:i/>
          <w:sz w:val="24"/>
          <w:szCs w:val="24"/>
        </w:rPr>
        <w:t xml:space="preserve">Deux (02) </w:t>
      </w:r>
      <w:r w:rsidR="00F04A7A" w:rsidRPr="00F04A7A">
        <w:rPr>
          <w:rFonts w:ascii="Arial" w:hAnsi="Arial" w:cs="Arial"/>
          <w:b/>
          <w:i/>
          <w:sz w:val="24"/>
          <w:szCs w:val="24"/>
        </w:rPr>
        <w:t>Projets de recherche</w:t>
      </w:r>
      <w:r w:rsidR="00F04A7A">
        <w:rPr>
          <w:rFonts w:ascii="Arial" w:hAnsi="Arial" w:cs="Arial"/>
          <w:sz w:val="24"/>
          <w:szCs w:val="24"/>
        </w:rPr>
        <w:t xml:space="preserve"> </w:t>
      </w:r>
    </w:p>
    <w:p w:rsidR="00F04A7A" w:rsidRPr="00EE149B" w:rsidRDefault="00F04A7A" w:rsidP="008D295B">
      <w:pPr>
        <w:pStyle w:val="Paragraphedeliste"/>
        <w:numPr>
          <w:ilvl w:val="0"/>
          <w:numId w:val="1"/>
        </w:numPr>
        <w:spacing w:after="0" w:line="360" w:lineRule="auto"/>
        <w:jc w:val="both"/>
        <w:rPr>
          <w:rFonts w:ascii="Arial" w:hAnsi="Arial" w:cs="Arial"/>
          <w:b/>
          <w:sz w:val="24"/>
          <w:szCs w:val="24"/>
        </w:rPr>
      </w:pPr>
      <w:r w:rsidRPr="00EE149B">
        <w:rPr>
          <w:rFonts w:ascii="Arial" w:hAnsi="Arial" w:cs="Arial"/>
          <w:b/>
          <w:sz w:val="24"/>
          <w:szCs w:val="24"/>
        </w:rPr>
        <w:t>Evaluation de la distribution aux femmes enceintes et de la bio efficacité des MILDA à l’échelle du Bénin</w:t>
      </w:r>
    </w:p>
    <w:p w:rsidR="00C55985" w:rsidRDefault="00EE149B" w:rsidP="008D295B">
      <w:pPr>
        <w:pStyle w:val="Paragraphedeliste"/>
        <w:spacing w:after="0" w:line="360" w:lineRule="auto"/>
        <w:ind w:left="0"/>
        <w:jc w:val="both"/>
        <w:rPr>
          <w:rFonts w:ascii="Arial" w:hAnsi="Arial" w:cs="Arial"/>
          <w:sz w:val="24"/>
          <w:szCs w:val="24"/>
        </w:rPr>
      </w:pPr>
      <w:r w:rsidRPr="00EE149B">
        <w:rPr>
          <w:rFonts w:ascii="Arial" w:hAnsi="Arial" w:cs="Arial"/>
          <w:sz w:val="24"/>
          <w:szCs w:val="24"/>
        </w:rPr>
        <w:t>C</w:t>
      </w:r>
      <w:r w:rsidR="00C054DD">
        <w:rPr>
          <w:rFonts w:ascii="Arial" w:hAnsi="Arial" w:cs="Arial"/>
          <w:sz w:val="24"/>
          <w:szCs w:val="24"/>
        </w:rPr>
        <w:t>’est un</w:t>
      </w:r>
      <w:r w:rsidRPr="00EE149B">
        <w:rPr>
          <w:rFonts w:ascii="Arial" w:hAnsi="Arial" w:cs="Arial"/>
          <w:sz w:val="24"/>
          <w:szCs w:val="24"/>
        </w:rPr>
        <w:t xml:space="preserve"> projet mené avec des partenaires de l’UMR</w:t>
      </w:r>
      <w:r w:rsidR="00CB3986">
        <w:rPr>
          <w:rFonts w:ascii="Arial" w:hAnsi="Arial" w:cs="Arial"/>
          <w:sz w:val="24"/>
          <w:szCs w:val="24"/>
        </w:rPr>
        <w:t xml:space="preserve"> </w:t>
      </w:r>
      <w:r w:rsidRPr="00EE149B">
        <w:rPr>
          <w:rFonts w:ascii="Arial" w:hAnsi="Arial" w:cs="Arial"/>
          <w:sz w:val="24"/>
          <w:szCs w:val="24"/>
        </w:rPr>
        <w:t xml:space="preserve">Mère et enfant face aux infections tropicales </w:t>
      </w:r>
      <w:r w:rsidR="00CB3986">
        <w:rPr>
          <w:rFonts w:ascii="Arial" w:hAnsi="Arial" w:cs="Arial"/>
          <w:sz w:val="24"/>
          <w:szCs w:val="24"/>
        </w:rPr>
        <w:t xml:space="preserve">(MERIT) </w:t>
      </w:r>
      <w:r w:rsidRPr="00EE149B">
        <w:rPr>
          <w:rFonts w:ascii="Arial" w:hAnsi="Arial" w:cs="Arial"/>
          <w:sz w:val="24"/>
          <w:szCs w:val="24"/>
        </w:rPr>
        <w:t xml:space="preserve">de l’IRD. </w:t>
      </w:r>
      <w:r>
        <w:rPr>
          <w:rFonts w:ascii="Arial" w:hAnsi="Arial" w:cs="Arial"/>
          <w:sz w:val="24"/>
          <w:szCs w:val="24"/>
        </w:rPr>
        <w:t>Ce projet a été lancé en 2019</w:t>
      </w:r>
      <w:r w:rsidR="00C054DD">
        <w:rPr>
          <w:rFonts w:ascii="Arial" w:hAnsi="Arial" w:cs="Arial"/>
          <w:sz w:val="24"/>
          <w:szCs w:val="24"/>
        </w:rPr>
        <w:t>. La</w:t>
      </w:r>
      <w:r>
        <w:rPr>
          <w:rFonts w:ascii="Arial" w:hAnsi="Arial" w:cs="Arial"/>
          <w:sz w:val="24"/>
          <w:szCs w:val="24"/>
        </w:rPr>
        <w:t xml:space="preserve"> collecte des données s’est poursuivie en 2020. L’analyse des données </w:t>
      </w:r>
      <w:r w:rsidR="00BC3C96">
        <w:rPr>
          <w:rFonts w:ascii="Arial" w:hAnsi="Arial" w:cs="Arial"/>
          <w:sz w:val="24"/>
          <w:szCs w:val="24"/>
        </w:rPr>
        <w:t>a été faite en 2021</w:t>
      </w:r>
      <w:r w:rsidR="00C054DD">
        <w:rPr>
          <w:rFonts w:ascii="Arial" w:hAnsi="Arial" w:cs="Arial"/>
          <w:sz w:val="24"/>
          <w:szCs w:val="24"/>
        </w:rPr>
        <w:t>. U</w:t>
      </w:r>
      <w:r w:rsidR="00BC3C96">
        <w:rPr>
          <w:rFonts w:ascii="Arial" w:hAnsi="Arial" w:cs="Arial"/>
          <w:sz w:val="24"/>
          <w:szCs w:val="24"/>
        </w:rPr>
        <w:t xml:space="preserve">n atelier de restitution des résultats de cette étude a été </w:t>
      </w:r>
      <w:r w:rsidR="00C054DD">
        <w:rPr>
          <w:rFonts w:ascii="Arial" w:hAnsi="Arial" w:cs="Arial"/>
          <w:sz w:val="24"/>
          <w:szCs w:val="24"/>
        </w:rPr>
        <w:t xml:space="preserve">également </w:t>
      </w:r>
      <w:r w:rsidR="00BC3C96">
        <w:rPr>
          <w:rFonts w:ascii="Arial" w:hAnsi="Arial" w:cs="Arial"/>
          <w:sz w:val="24"/>
          <w:szCs w:val="24"/>
        </w:rPr>
        <w:t>organisé</w:t>
      </w:r>
      <w:r w:rsidR="00C054DD">
        <w:rPr>
          <w:rFonts w:ascii="Arial" w:hAnsi="Arial" w:cs="Arial"/>
          <w:sz w:val="24"/>
          <w:szCs w:val="24"/>
        </w:rPr>
        <w:t xml:space="preserve"> en 2021</w:t>
      </w:r>
      <w:r>
        <w:rPr>
          <w:rFonts w:ascii="Arial" w:hAnsi="Arial" w:cs="Arial"/>
          <w:sz w:val="24"/>
          <w:szCs w:val="24"/>
        </w:rPr>
        <w:t>.</w:t>
      </w:r>
      <w:r w:rsidR="00BC3C96">
        <w:rPr>
          <w:rFonts w:ascii="Arial" w:hAnsi="Arial" w:cs="Arial"/>
          <w:sz w:val="24"/>
          <w:szCs w:val="24"/>
        </w:rPr>
        <w:t xml:space="preserve"> Le rapport final </w:t>
      </w:r>
      <w:r w:rsidR="00C054DD">
        <w:rPr>
          <w:rFonts w:ascii="Arial" w:hAnsi="Arial" w:cs="Arial"/>
          <w:sz w:val="24"/>
          <w:szCs w:val="24"/>
        </w:rPr>
        <w:t xml:space="preserve">de ce projet </w:t>
      </w:r>
      <w:r w:rsidR="00BC3C96">
        <w:rPr>
          <w:rFonts w:ascii="Arial" w:hAnsi="Arial" w:cs="Arial"/>
          <w:sz w:val="24"/>
          <w:szCs w:val="24"/>
        </w:rPr>
        <w:t>a été soumis au bailleur qui l’a validé.</w:t>
      </w:r>
    </w:p>
    <w:p w:rsidR="00F04A7A" w:rsidRPr="00EE149B" w:rsidRDefault="00F04A7A" w:rsidP="008D295B">
      <w:pPr>
        <w:pStyle w:val="Paragraphedeliste"/>
        <w:numPr>
          <w:ilvl w:val="0"/>
          <w:numId w:val="1"/>
        </w:numPr>
        <w:spacing w:after="0" w:line="360" w:lineRule="auto"/>
        <w:jc w:val="both"/>
        <w:rPr>
          <w:rFonts w:ascii="Arial" w:hAnsi="Arial" w:cs="Arial"/>
          <w:b/>
          <w:sz w:val="24"/>
          <w:szCs w:val="24"/>
          <w:lang w:val="en-GB"/>
        </w:rPr>
      </w:pPr>
      <w:r w:rsidRPr="00EE149B">
        <w:rPr>
          <w:rFonts w:ascii="Arial" w:hAnsi="Arial" w:cs="Arial"/>
          <w:b/>
          <w:sz w:val="24"/>
          <w:szCs w:val="24"/>
          <w:lang w:val="en-GB"/>
        </w:rPr>
        <w:t xml:space="preserve">Clinical evaluation of </w:t>
      </w:r>
      <w:r w:rsidR="009B4DB7">
        <w:rPr>
          <w:rFonts w:ascii="Arial" w:hAnsi="Arial" w:cs="Arial"/>
          <w:b/>
          <w:sz w:val="24"/>
          <w:szCs w:val="24"/>
          <w:lang w:val="en-GB"/>
        </w:rPr>
        <w:t>A</w:t>
      </w:r>
      <w:r w:rsidR="009B4DB7" w:rsidRPr="009B4DB7">
        <w:rPr>
          <w:rFonts w:ascii="Arial" w:hAnsi="Arial" w:cs="Arial"/>
          <w:b/>
          <w:sz w:val="24"/>
          <w:szCs w:val="24"/>
          <w:lang w:val="en-GB"/>
        </w:rPr>
        <w:t>rtéméther/</w:t>
      </w:r>
      <w:r w:rsidR="009B4DB7">
        <w:rPr>
          <w:rFonts w:ascii="Arial" w:hAnsi="Arial" w:cs="Arial"/>
          <w:b/>
          <w:sz w:val="24"/>
          <w:szCs w:val="24"/>
          <w:lang w:val="en-GB"/>
        </w:rPr>
        <w:t>L</w:t>
      </w:r>
      <w:r w:rsidR="009B4DB7" w:rsidRPr="009B4DB7">
        <w:rPr>
          <w:rFonts w:ascii="Arial" w:hAnsi="Arial" w:cs="Arial"/>
          <w:b/>
          <w:sz w:val="24"/>
          <w:szCs w:val="24"/>
          <w:lang w:val="en-GB"/>
        </w:rPr>
        <w:t>uméfantrine</w:t>
      </w:r>
      <w:r w:rsidRPr="00EE149B">
        <w:rPr>
          <w:rFonts w:ascii="Arial" w:hAnsi="Arial" w:cs="Arial"/>
          <w:b/>
          <w:sz w:val="24"/>
          <w:szCs w:val="24"/>
          <w:lang w:val="en-GB"/>
        </w:rPr>
        <w:t>+Atovaquone-Proguanil tri-therapy for malaria treatment in African children’ (ASAAP project)</w:t>
      </w:r>
    </w:p>
    <w:p w:rsidR="0051695C" w:rsidRDefault="00EE149B" w:rsidP="008D295B">
      <w:pPr>
        <w:spacing w:after="0" w:line="360" w:lineRule="auto"/>
        <w:jc w:val="both"/>
        <w:outlineLvl w:val="0"/>
        <w:rPr>
          <w:rFonts w:ascii="Arial" w:hAnsi="Arial" w:cs="Arial"/>
          <w:sz w:val="24"/>
          <w:szCs w:val="24"/>
        </w:rPr>
      </w:pPr>
      <w:r w:rsidRPr="00EE149B">
        <w:rPr>
          <w:rFonts w:ascii="Arial" w:hAnsi="Arial" w:cs="Arial"/>
          <w:sz w:val="24"/>
          <w:szCs w:val="24"/>
        </w:rPr>
        <w:t>C</w:t>
      </w:r>
      <w:r w:rsidR="00C054DD">
        <w:rPr>
          <w:rFonts w:ascii="Arial" w:hAnsi="Arial" w:cs="Arial"/>
          <w:sz w:val="24"/>
          <w:szCs w:val="24"/>
        </w:rPr>
        <w:t>’est</w:t>
      </w:r>
      <w:r w:rsidRPr="00EE149B">
        <w:rPr>
          <w:rFonts w:ascii="Arial" w:hAnsi="Arial" w:cs="Arial"/>
          <w:sz w:val="24"/>
          <w:szCs w:val="24"/>
        </w:rPr>
        <w:t xml:space="preserve"> projet </w:t>
      </w:r>
      <w:r w:rsidR="00CB3986">
        <w:rPr>
          <w:rFonts w:ascii="Arial" w:hAnsi="Arial" w:cs="Arial"/>
          <w:sz w:val="24"/>
          <w:szCs w:val="24"/>
        </w:rPr>
        <w:t>est</w:t>
      </w:r>
      <w:r w:rsidRPr="00EE149B">
        <w:rPr>
          <w:rFonts w:ascii="Arial" w:hAnsi="Arial" w:cs="Arial"/>
          <w:sz w:val="24"/>
          <w:szCs w:val="24"/>
        </w:rPr>
        <w:t xml:space="preserve"> mené avec des partenaires de l’UMR MERIT (Mère et enfant face aux infections tropicales) de l’IRD</w:t>
      </w:r>
      <w:r>
        <w:rPr>
          <w:rFonts w:ascii="Arial" w:hAnsi="Arial" w:cs="Arial"/>
          <w:sz w:val="24"/>
          <w:szCs w:val="24"/>
        </w:rPr>
        <w:t xml:space="preserve"> et de </w:t>
      </w:r>
      <w:r w:rsidR="00CB3986">
        <w:rPr>
          <w:rFonts w:ascii="Arial" w:hAnsi="Arial" w:cs="Arial"/>
          <w:sz w:val="24"/>
          <w:szCs w:val="24"/>
        </w:rPr>
        <w:t>l’Institut de Recherche Clinique du Bénin (IRCB)</w:t>
      </w:r>
      <w:r w:rsidRPr="00EE149B">
        <w:rPr>
          <w:rFonts w:ascii="Arial" w:hAnsi="Arial" w:cs="Arial"/>
          <w:sz w:val="24"/>
          <w:szCs w:val="24"/>
        </w:rPr>
        <w:t xml:space="preserve">. </w:t>
      </w:r>
      <w:r>
        <w:rPr>
          <w:rFonts w:ascii="Arial" w:hAnsi="Arial" w:cs="Arial"/>
          <w:sz w:val="24"/>
          <w:szCs w:val="24"/>
        </w:rPr>
        <w:t>Il s’agit un essai clinique multicentrique (Bénin, Burkina Faso, Gabon, Mali)</w:t>
      </w:r>
      <w:r w:rsidR="00C55985">
        <w:rPr>
          <w:rFonts w:ascii="Arial" w:hAnsi="Arial" w:cs="Arial"/>
          <w:sz w:val="24"/>
          <w:szCs w:val="24"/>
        </w:rPr>
        <w:t xml:space="preserve"> dans lequel le volet </w:t>
      </w:r>
      <w:r w:rsidR="00CB3986">
        <w:rPr>
          <w:rFonts w:ascii="Arial" w:hAnsi="Arial" w:cs="Arial"/>
          <w:sz w:val="24"/>
          <w:szCs w:val="24"/>
        </w:rPr>
        <w:t xml:space="preserve">entomologique dont </w:t>
      </w:r>
      <w:r w:rsidR="00C054DD">
        <w:rPr>
          <w:rFonts w:ascii="Arial" w:hAnsi="Arial" w:cs="Arial"/>
          <w:sz w:val="24"/>
          <w:szCs w:val="24"/>
        </w:rPr>
        <w:t xml:space="preserve">notre </w:t>
      </w:r>
      <w:r w:rsidR="00C55985">
        <w:rPr>
          <w:rFonts w:ascii="Arial" w:hAnsi="Arial" w:cs="Arial"/>
          <w:sz w:val="24"/>
          <w:szCs w:val="24"/>
        </w:rPr>
        <w:t xml:space="preserve">équipe </w:t>
      </w:r>
      <w:r w:rsidR="00C054DD">
        <w:rPr>
          <w:rFonts w:ascii="Arial" w:hAnsi="Arial" w:cs="Arial"/>
          <w:sz w:val="24"/>
          <w:szCs w:val="24"/>
        </w:rPr>
        <w:t xml:space="preserve">est </w:t>
      </w:r>
      <w:r w:rsidR="00CB3986">
        <w:rPr>
          <w:rFonts w:ascii="Arial" w:hAnsi="Arial" w:cs="Arial"/>
          <w:sz w:val="24"/>
          <w:szCs w:val="24"/>
        </w:rPr>
        <w:t xml:space="preserve">en charge </w:t>
      </w:r>
      <w:r w:rsidR="00C55985">
        <w:rPr>
          <w:rFonts w:ascii="Arial" w:hAnsi="Arial" w:cs="Arial"/>
          <w:sz w:val="24"/>
          <w:szCs w:val="24"/>
        </w:rPr>
        <w:t>consiste à réaliser</w:t>
      </w:r>
      <w:r w:rsidR="00C054DD">
        <w:rPr>
          <w:rFonts w:ascii="Arial" w:hAnsi="Arial" w:cs="Arial"/>
          <w:sz w:val="24"/>
          <w:szCs w:val="24"/>
        </w:rPr>
        <w:t xml:space="preserve"> </w:t>
      </w:r>
      <w:r w:rsidR="00C55985">
        <w:rPr>
          <w:rFonts w:ascii="Arial" w:hAnsi="Arial" w:cs="Arial"/>
          <w:sz w:val="24"/>
          <w:szCs w:val="24"/>
        </w:rPr>
        <w:t>des infections expérimentales avec des prélèvements sanguins faits auprès des enfants traités avec la trithérapie. En 202</w:t>
      </w:r>
      <w:r w:rsidR="00BC3C96">
        <w:rPr>
          <w:rFonts w:ascii="Arial" w:hAnsi="Arial" w:cs="Arial"/>
          <w:sz w:val="24"/>
          <w:szCs w:val="24"/>
        </w:rPr>
        <w:t>1</w:t>
      </w:r>
      <w:r w:rsidR="00C55985">
        <w:rPr>
          <w:rFonts w:ascii="Arial" w:hAnsi="Arial" w:cs="Arial"/>
          <w:sz w:val="24"/>
          <w:szCs w:val="24"/>
        </w:rPr>
        <w:t xml:space="preserve">, nous avons </w:t>
      </w:r>
      <w:r w:rsidR="00BC3C96">
        <w:rPr>
          <w:rFonts w:ascii="Arial" w:hAnsi="Arial" w:cs="Arial"/>
          <w:sz w:val="24"/>
          <w:szCs w:val="24"/>
        </w:rPr>
        <w:t xml:space="preserve">réalisé des tests préliminaires avec les </w:t>
      </w:r>
      <w:r w:rsidR="00C55985">
        <w:rPr>
          <w:rFonts w:ascii="Arial" w:hAnsi="Arial" w:cs="Arial"/>
          <w:sz w:val="24"/>
          <w:szCs w:val="24"/>
        </w:rPr>
        <w:t>équipement</w:t>
      </w:r>
      <w:r w:rsidR="00BC3C96">
        <w:rPr>
          <w:rFonts w:ascii="Arial" w:hAnsi="Arial" w:cs="Arial"/>
          <w:sz w:val="24"/>
          <w:szCs w:val="24"/>
        </w:rPr>
        <w:t>s</w:t>
      </w:r>
      <w:r w:rsidR="00C55985">
        <w:rPr>
          <w:rFonts w:ascii="Arial" w:hAnsi="Arial" w:cs="Arial"/>
          <w:sz w:val="24"/>
          <w:szCs w:val="24"/>
        </w:rPr>
        <w:t xml:space="preserve"> du laboratoire d’infections expérimentales</w:t>
      </w:r>
      <w:r w:rsidR="00BC3C96">
        <w:rPr>
          <w:rFonts w:ascii="Arial" w:hAnsi="Arial" w:cs="Arial"/>
          <w:sz w:val="24"/>
          <w:szCs w:val="24"/>
        </w:rPr>
        <w:t xml:space="preserve"> que nous avons construit et équipé au cours des années </w:t>
      </w:r>
      <w:r w:rsidR="00C054DD">
        <w:rPr>
          <w:rFonts w:ascii="Arial" w:hAnsi="Arial" w:cs="Arial"/>
          <w:sz w:val="24"/>
          <w:szCs w:val="24"/>
        </w:rPr>
        <w:t>2019 et 2020.</w:t>
      </w:r>
      <w:r w:rsidR="0051695C">
        <w:rPr>
          <w:rFonts w:ascii="Arial" w:hAnsi="Arial" w:cs="Arial"/>
          <w:sz w:val="24"/>
          <w:szCs w:val="24"/>
        </w:rPr>
        <w:t xml:space="preserve"> Ces tests ont montré que </w:t>
      </w:r>
      <w:r w:rsidR="00C054DD">
        <w:rPr>
          <w:rFonts w:ascii="Arial" w:hAnsi="Arial" w:cs="Arial"/>
          <w:sz w:val="24"/>
          <w:szCs w:val="24"/>
        </w:rPr>
        <w:t>l</w:t>
      </w:r>
      <w:r w:rsidR="0051695C">
        <w:rPr>
          <w:rFonts w:ascii="Arial" w:hAnsi="Arial" w:cs="Arial"/>
          <w:sz w:val="24"/>
          <w:szCs w:val="24"/>
        </w:rPr>
        <w:t xml:space="preserve">e laboratoire </w:t>
      </w:r>
      <w:r w:rsidR="00C054DD">
        <w:rPr>
          <w:rFonts w:ascii="Arial" w:hAnsi="Arial" w:cs="Arial"/>
          <w:sz w:val="24"/>
          <w:szCs w:val="24"/>
        </w:rPr>
        <w:t xml:space="preserve">d’infections expérimentales </w:t>
      </w:r>
      <w:r w:rsidR="0051695C">
        <w:rPr>
          <w:rFonts w:ascii="Arial" w:hAnsi="Arial" w:cs="Arial"/>
          <w:sz w:val="24"/>
          <w:szCs w:val="24"/>
        </w:rPr>
        <w:t>est désormais fonctionnel.</w:t>
      </w:r>
      <w:r w:rsidR="00BC3C96">
        <w:rPr>
          <w:rFonts w:ascii="Arial" w:hAnsi="Arial" w:cs="Arial"/>
          <w:sz w:val="24"/>
          <w:szCs w:val="24"/>
        </w:rPr>
        <w:t xml:space="preserve"> </w:t>
      </w:r>
      <w:r w:rsidR="00C55985">
        <w:rPr>
          <w:rFonts w:ascii="Arial" w:hAnsi="Arial" w:cs="Arial"/>
          <w:sz w:val="24"/>
          <w:szCs w:val="24"/>
        </w:rPr>
        <w:t xml:space="preserve"> L’essai proprement dit n’a pas encore démarré.</w:t>
      </w:r>
    </w:p>
    <w:p w:rsidR="00C55985" w:rsidRPr="00C054DD" w:rsidRDefault="0051695C" w:rsidP="008D295B">
      <w:pPr>
        <w:spacing w:after="0" w:line="360" w:lineRule="auto"/>
        <w:rPr>
          <w:rFonts w:ascii="Arial" w:hAnsi="Arial" w:cs="Arial"/>
          <w:b/>
          <w:i/>
          <w:sz w:val="24"/>
          <w:szCs w:val="24"/>
        </w:rPr>
      </w:pPr>
      <w:r>
        <w:rPr>
          <w:rFonts w:ascii="Arial" w:hAnsi="Arial" w:cs="Arial"/>
          <w:sz w:val="24"/>
          <w:szCs w:val="24"/>
        </w:rPr>
        <w:br w:type="page"/>
      </w:r>
      <w:r w:rsidRPr="00C054DD">
        <w:rPr>
          <w:rFonts w:ascii="Arial" w:hAnsi="Arial" w:cs="Arial"/>
          <w:b/>
          <w:i/>
          <w:sz w:val="24"/>
          <w:szCs w:val="24"/>
        </w:rPr>
        <w:lastRenderedPageBreak/>
        <w:t>Trois (03) Thèses en cours</w:t>
      </w:r>
    </w:p>
    <w:p w:rsidR="00C054DD" w:rsidRDefault="0051695C" w:rsidP="008D295B">
      <w:pPr>
        <w:spacing w:after="0" w:line="360" w:lineRule="auto"/>
        <w:jc w:val="both"/>
        <w:outlineLvl w:val="0"/>
        <w:rPr>
          <w:rFonts w:ascii="Arial" w:hAnsi="Arial" w:cs="Arial"/>
          <w:sz w:val="24"/>
          <w:szCs w:val="24"/>
        </w:rPr>
      </w:pPr>
      <w:r w:rsidRPr="00C054DD">
        <w:rPr>
          <w:rFonts w:ascii="Arial" w:hAnsi="Arial" w:cs="Arial"/>
          <w:sz w:val="24"/>
          <w:szCs w:val="24"/>
        </w:rPr>
        <w:t>Au cours de l’année 2021, l’équipe a connu un nouveau doctorant en la personne de Aziz BOURAÏMA. Le sujet de thèse de ce dernier est intitulé :</w:t>
      </w:r>
    </w:p>
    <w:p w:rsidR="00C054DD" w:rsidRDefault="0051695C" w:rsidP="008D295B">
      <w:pPr>
        <w:spacing w:after="0" w:line="360" w:lineRule="auto"/>
        <w:jc w:val="both"/>
        <w:outlineLvl w:val="0"/>
        <w:rPr>
          <w:rFonts w:ascii="Arial" w:hAnsi="Arial" w:cs="Arial"/>
          <w:b/>
          <w:bCs/>
          <w:sz w:val="24"/>
          <w:szCs w:val="24"/>
        </w:rPr>
      </w:pPr>
      <w:r w:rsidRPr="00C054DD">
        <w:rPr>
          <w:rFonts w:ascii="Arial" w:hAnsi="Arial" w:cs="Arial"/>
          <w:b/>
          <w:bCs/>
          <w:sz w:val="24"/>
          <w:szCs w:val="24"/>
        </w:rPr>
        <w:t xml:space="preserve">Infectiosité des porteurs asymptomatiques de </w:t>
      </w:r>
      <w:r w:rsidRPr="00C054DD">
        <w:rPr>
          <w:rFonts w:ascii="Arial" w:eastAsia="Times New Roman" w:hAnsi="Arial" w:cs="Arial"/>
          <w:b/>
          <w:bCs/>
          <w:i/>
          <w:iCs/>
          <w:sz w:val="24"/>
          <w:szCs w:val="24"/>
        </w:rPr>
        <w:t>P</w:t>
      </w:r>
      <w:r w:rsidRPr="00C054DD">
        <w:rPr>
          <w:rFonts w:ascii="Arial" w:hAnsi="Arial" w:cs="Arial"/>
          <w:b/>
          <w:bCs/>
          <w:i/>
          <w:iCs/>
          <w:sz w:val="24"/>
          <w:szCs w:val="24"/>
        </w:rPr>
        <w:t>lasmodium</w:t>
      </w:r>
      <w:r w:rsidRPr="00C054DD">
        <w:rPr>
          <w:rFonts w:ascii="Arial" w:eastAsia="Times New Roman" w:hAnsi="Arial" w:cs="Arial"/>
          <w:b/>
          <w:bCs/>
          <w:i/>
          <w:iCs/>
          <w:sz w:val="24"/>
          <w:szCs w:val="24"/>
        </w:rPr>
        <w:t xml:space="preserve"> falciparum </w:t>
      </w:r>
      <w:r w:rsidRPr="00C054DD">
        <w:rPr>
          <w:rFonts w:ascii="Arial" w:hAnsi="Arial" w:cs="Arial"/>
          <w:b/>
          <w:bCs/>
          <w:sz w:val="24"/>
          <w:szCs w:val="24"/>
        </w:rPr>
        <w:t xml:space="preserve">pour </w:t>
      </w:r>
      <w:r w:rsidRPr="00C054DD">
        <w:rPr>
          <w:rFonts w:ascii="Arial" w:hAnsi="Arial" w:cs="Arial"/>
          <w:b/>
          <w:bCs/>
          <w:i/>
          <w:iCs/>
          <w:sz w:val="24"/>
          <w:szCs w:val="24"/>
        </w:rPr>
        <w:t>A</w:t>
      </w:r>
      <w:r w:rsidRPr="00C054DD">
        <w:rPr>
          <w:rFonts w:ascii="Arial" w:eastAsia="Times New Roman" w:hAnsi="Arial" w:cs="Arial"/>
          <w:b/>
          <w:bCs/>
          <w:i/>
          <w:iCs/>
          <w:sz w:val="24"/>
          <w:szCs w:val="24"/>
        </w:rPr>
        <w:t>nopheles gambiae</w:t>
      </w:r>
      <w:r w:rsidRPr="00C054DD">
        <w:rPr>
          <w:rFonts w:ascii="Arial" w:hAnsi="Arial" w:cs="Arial"/>
          <w:b/>
          <w:bCs/>
          <w:i/>
          <w:iCs/>
          <w:sz w:val="24"/>
          <w:szCs w:val="24"/>
        </w:rPr>
        <w:t xml:space="preserve">, </w:t>
      </w:r>
      <w:r w:rsidRPr="00C054DD">
        <w:rPr>
          <w:rFonts w:ascii="Arial" w:hAnsi="Arial" w:cs="Arial"/>
          <w:b/>
          <w:bCs/>
          <w:sz w:val="24"/>
          <w:szCs w:val="24"/>
        </w:rPr>
        <w:t xml:space="preserve">vecteur du paludisme au Sud du Bénin </w:t>
      </w:r>
    </w:p>
    <w:p w:rsidR="00C054DD" w:rsidRDefault="0051695C" w:rsidP="008D295B">
      <w:pPr>
        <w:spacing w:after="0" w:line="360" w:lineRule="auto"/>
        <w:jc w:val="both"/>
        <w:outlineLvl w:val="0"/>
        <w:rPr>
          <w:rFonts w:ascii="Arial" w:hAnsi="Arial" w:cs="Arial"/>
          <w:sz w:val="24"/>
          <w:szCs w:val="24"/>
        </w:rPr>
      </w:pPr>
      <w:r w:rsidRPr="00C054DD">
        <w:rPr>
          <w:rFonts w:ascii="Arial" w:hAnsi="Arial" w:cs="Arial"/>
          <w:bCs/>
          <w:sz w:val="24"/>
          <w:szCs w:val="24"/>
        </w:rPr>
        <w:t xml:space="preserve">Les autres thèses en cours dans l’équipe se sont poursuivies. Il s’agit de la thèse de </w:t>
      </w:r>
      <w:r w:rsidRPr="00C054DD">
        <w:rPr>
          <w:rFonts w:ascii="Arial" w:hAnsi="Arial" w:cs="Arial"/>
          <w:sz w:val="24"/>
          <w:szCs w:val="24"/>
        </w:rPr>
        <w:t xml:space="preserve">Lenucthadius Y. HOUESSOU intitulée : </w:t>
      </w:r>
    </w:p>
    <w:p w:rsidR="00095E30" w:rsidRDefault="00C55985" w:rsidP="008D295B">
      <w:pPr>
        <w:spacing w:after="0" w:line="360" w:lineRule="auto"/>
        <w:jc w:val="both"/>
        <w:outlineLvl w:val="0"/>
        <w:rPr>
          <w:rFonts w:ascii="Arial" w:hAnsi="Arial" w:cs="Arial"/>
          <w:sz w:val="24"/>
          <w:szCs w:val="24"/>
        </w:rPr>
      </w:pPr>
      <w:r w:rsidRPr="00C054DD">
        <w:rPr>
          <w:rFonts w:ascii="Arial" w:hAnsi="Arial" w:cs="Arial"/>
          <w:b/>
          <w:color w:val="171717" w:themeColor="background2" w:themeShade="1A"/>
          <w:sz w:val="24"/>
          <w:szCs w:val="24"/>
        </w:rPr>
        <w:t xml:space="preserve">Etude de l'effet du phytoplancton </w:t>
      </w:r>
      <w:r w:rsidRPr="00C054DD">
        <w:rPr>
          <w:rFonts w:ascii="Arial" w:hAnsi="Arial" w:cs="Arial"/>
          <w:b/>
          <w:i/>
          <w:color w:val="171717" w:themeColor="background2" w:themeShade="1A"/>
          <w:sz w:val="24"/>
          <w:szCs w:val="24"/>
        </w:rPr>
        <w:t>Scenedesmus quadricauda</w:t>
      </w:r>
      <w:r w:rsidRPr="00C054DD">
        <w:rPr>
          <w:rFonts w:ascii="Arial" w:hAnsi="Arial" w:cs="Arial"/>
          <w:b/>
          <w:color w:val="171717" w:themeColor="background2" w:themeShade="1A"/>
          <w:sz w:val="24"/>
          <w:szCs w:val="24"/>
        </w:rPr>
        <w:t xml:space="preserve"> sur les larves de </w:t>
      </w:r>
      <w:r w:rsidRPr="00C054DD">
        <w:rPr>
          <w:rFonts w:ascii="Arial" w:hAnsi="Arial" w:cs="Arial"/>
          <w:b/>
          <w:i/>
          <w:color w:val="171717" w:themeColor="background2" w:themeShade="1A"/>
          <w:sz w:val="24"/>
          <w:szCs w:val="24"/>
        </w:rPr>
        <w:t>Anopheles gambiae</w:t>
      </w:r>
      <w:r w:rsidRPr="00C054DD">
        <w:rPr>
          <w:rFonts w:ascii="Arial" w:hAnsi="Arial" w:cs="Arial"/>
          <w:b/>
          <w:color w:val="171717" w:themeColor="background2" w:themeShade="1A"/>
          <w:sz w:val="24"/>
          <w:szCs w:val="24"/>
        </w:rPr>
        <w:t xml:space="preserve"> en conditions semi-naturelles au Bénin </w:t>
      </w:r>
      <w:r w:rsidR="0051695C" w:rsidRPr="00C054DD">
        <w:rPr>
          <w:rFonts w:ascii="Arial" w:hAnsi="Arial" w:cs="Arial"/>
          <w:color w:val="171717" w:themeColor="background2" w:themeShade="1A"/>
          <w:sz w:val="24"/>
          <w:szCs w:val="24"/>
        </w:rPr>
        <w:t xml:space="preserve">et celle de </w:t>
      </w:r>
      <w:r w:rsidR="0051695C" w:rsidRPr="00C054DD">
        <w:rPr>
          <w:rFonts w:ascii="Arial" w:hAnsi="Arial" w:cs="Arial"/>
          <w:sz w:val="24"/>
          <w:szCs w:val="24"/>
        </w:rPr>
        <w:t xml:space="preserve">Camille TANTE intitulée : </w:t>
      </w:r>
    </w:p>
    <w:p w:rsidR="00C55985" w:rsidRPr="00095E30" w:rsidRDefault="00CB3986" w:rsidP="008D295B">
      <w:pPr>
        <w:spacing w:after="0" w:line="360" w:lineRule="auto"/>
        <w:jc w:val="both"/>
        <w:outlineLvl w:val="0"/>
        <w:rPr>
          <w:rFonts w:ascii="Arial" w:hAnsi="Arial" w:cs="Arial"/>
          <w:b/>
          <w:color w:val="171717" w:themeColor="background2" w:themeShade="1A"/>
          <w:sz w:val="24"/>
          <w:szCs w:val="24"/>
        </w:rPr>
      </w:pPr>
      <w:r w:rsidRPr="00C054DD">
        <w:rPr>
          <w:rFonts w:ascii="Arial" w:hAnsi="Arial" w:cs="Arial"/>
          <w:b/>
          <w:sz w:val="24"/>
          <w:szCs w:val="24"/>
        </w:rPr>
        <w:t xml:space="preserve">Formulations et dosages de bio pesticides à base des extraits de plantes pour le contrôle des vecteurs </w:t>
      </w:r>
      <w:r w:rsidR="0051695C" w:rsidRPr="00C054DD">
        <w:rPr>
          <w:rFonts w:ascii="Arial" w:hAnsi="Arial" w:cs="Arial"/>
          <w:b/>
          <w:sz w:val="24"/>
          <w:szCs w:val="24"/>
        </w:rPr>
        <w:t>du paludisme résistant</w:t>
      </w:r>
      <w:r w:rsidRPr="00C054DD">
        <w:rPr>
          <w:rFonts w:ascii="Arial" w:hAnsi="Arial" w:cs="Arial"/>
          <w:b/>
          <w:sz w:val="24"/>
          <w:szCs w:val="24"/>
        </w:rPr>
        <w:t xml:space="preserve"> aux pyréthrinoïdes au Bénin</w:t>
      </w:r>
      <w:r w:rsidR="0051695C" w:rsidRPr="00C054DD">
        <w:rPr>
          <w:rFonts w:ascii="Arial" w:hAnsi="Arial" w:cs="Arial"/>
          <w:sz w:val="24"/>
          <w:szCs w:val="24"/>
        </w:rPr>
        <w:t xml:space="preserve">. </w:t>
      </w:r>
    </w:p>
    <w:p w:rsidR="008D295B" w:rsidRDefault="008D295B" w:rsidP="008D295B">
      <w:pPr>
        <w:spacing w:after="0" w:line="360" w:lineRule="auto"/>
        <w:jc w:val="both"/>
        <w:outlineLvl w:val="0"/>
        <w:rPr>
          <w:rFonts w:ascii="Arial" w:hAnsi="Arial" w:cs="Arial"/>
          <w:b/>
          <w:i/>
          <w:sz w:val="24"/>
          <w:szCs w:val="24"/>
        </w:rPr>
      </w:pPr>
    </w:p>
    <w:p w:rsidR="0051695C" w:rsidRPr="00C054DD" w:rsidRDefault="0051695C" w:rsidP="008D295B">
      <w:pPr>
        <w:spacing w:after="0" w:line="360" w:lineRule="auto"/>
        <w:jc w:val="both"/>
        <w:outlineLvl w:val="0"/>
        <w:rPr>
          <w:rFonts w:ascii="Arial" w:hAnsi="Arial" w:cs="Arial"/>
          <w:b/>
          <w:i/>
          <w:sz w:val="24"/>
          <w:szCs w:val="24"/>
        </w:rPr>
      </w:pPr>
      <w:r w:rsidRPr="00C054DD">
        <w:rPr>
          <w:rFonts w:ascii="Arial" w:hAnsi="Arial" w:cs="Arial"/>
          <w:b/>
          <w:i/>
          <w:sz w:val="24"/>
          <w:szCs w:val="24"/>
        </w:rPr>
        <w:t>Deux (02) Masters en cours</w:t>
      </w:r>
    </w:p>
    <w:p w:rsidR="0051695C" w:rsidRDefault="00095E30" w:rsidP="008D295B">
      <w:pPr>
        <w:spacing w:after="0" w:line="360" w:lineRule="auto"/>
        <w:jc w:val="both"/>
        <w:outlineLvl w:val="0"/>
        <w:rPr>
          <w:rFonts w:ascii="Arial" w:hAnsi="Arial" w:cs="Arial"/>
          <w:sz w:val="24"/>
          <w:szCs w:val="24"/>
        </w:rPr>
      </w:pPr>
      <w:r>
        <w:rPr>
          <w:rFonts w:ascii="Arial" w:hAnsi="Arial" w:cs="Arial"/>
          <w:sz w:val="24"/>
          <w:szCs w:val="24"/>
        </w:rPr>
        <w:t xml:space="preserve">Au cours de l’année 2021, Christophe SOARES et Justine </w:t>
      </w:r>
      <w:r w:rsidRPr="00095E30">
        <w:rPr>
          <w:rFonts w:ascii="Arial" w:hAnsi="Arial" w:cs="Arial"/>
          <w:sz w:val="24"/>
          <w:szCs w:val="24"/>
        </w:rPr>
        <w:t>Montchédé ANATO</w:t>
      </w:r>
      <w:r>
        <w:rPr>
          <w:rFonts w:ascii="Arial" w:hAnsi="Arial" w:cs="Arial"/>
          <w:sz w:val="24"/>
          <w:szCs w:val="24"/>
        </w:rPr>
        <w:t xml:space="preserve"> ont été accueillis dans notre équipe en qualité stagiaires pour la réalisation de leur mémoire de Master d’Entomologie Appliquée. Christophe SOARES travaille sur le thème intitulé :</w:t>
      </w:r>
    </w:p>
    <w:p w:rsidR="00095E30" w:rsidRPr="00095E30" w:rsidRDefault="00095E30" w:rsidP="008D295B">
      <w:pPr>
        <w:spacing w:after="0" w:line="360" w:lineRule="auto"/>
        <w:jc w:val="both"/>
        <w:rPr>
          <w:rFonts w:ascii="Arial" w:hAnsi="Arial" w:cs="Arial"/>
          <w:b/>
          <w:sz w:val="24"/>
          <w:szCs w:val="24"/>
        </w:rPr>
      </w:pPr>
      <w:r w:rsidRPr="00095E30">
        <w:rPr>
          <w:rFonts w:ascii="Arial" w:hAnsi="Arial" w:cs="Arial"/>
          <w:b/>
          <w:sz w:val="24"/>
          <w:szCs w:val="24"/>
        </w:rPr>
        <w:t>Evaluation de la distribution aux femmes enceintes et de la bio efficacité des MILDA à l’échelle du Bénin</w:t>
      </w:r>
    </w:p>
    <w:p w:rsidR="00095E30" w:rsidRDefault="00095E30" w:rsidP="008D295B">
      <w:pPr>
        <w:spacing w:after="0" w:line="360" w:lineRule="auto"/>
        <w:jc w:val="both"/>
        <w:outlineLvl w:val="0"/>
        <w:rPr>
          <w:rFonts w:ascii="Arial" w:hAnsi="Arial" w:cs="Arial"/>
          <w:sz w:val="24"/>
          <w:szCs w:val="24"/>
        </w:rPr>
      </w:pPr>
      <w:r>
        <w:rPr>
          <w:rFonts w:ascii="Arial" w:hAnsi="Arial" w:cs="Arial"/>
          <w:sz w:val="24"/>
          <w:szCs w:val="24"/>
        </w:rPr>
        <w:t xml:space="preserve">Quant à Justine </w:t>
      </w:r>
      <w:r w:rsidRPr="00095E30">
        <w:rPr>
          <w:rFonts w:ascii="Arial" w:hAnsi="Arial" w:cs="Arial"/>
          <w:sz w:val="24"/>
          <w:szCs w:val="24"/>
        </w:rPr>
        <w:t>Montchédé ANATO</w:t>
      </w:r>
      <w:r>
        <w:rPr>
          <w:rFonts w:ascii="Arial" w:hAnsi="Arial" w:cs="Arial"/>
          <w:sz w:val="24"/>
          <w:szCs w:val="24"/>
        </w:rPr>
        <w:t>, son thème est intitulé :</w:t>
      </w:r>
    </w:p>
    <w:p w:rsidR="00095E30" w:rsidRPr="00095E30" w:rsidRDefault="00095E30" w:rsidP="008D295B">
      <w:pPr>
        <w:spacing w:after="0" w:line="360" w:lineRule="auto"/>
        <w:jc w:val="both"/>
        <w:outlineLvl w:val="0"/>
        <w:rPr>
          <w:rFonts w:ascii="Arial" w:hAnsi="Arial" w:cs="Arial"/>
          <w:b/>
          <w:sz w:val="24"/>
          <w:szCs w:val="24"/>
        </w:rPr>
      </w:pPr>
      <w:r w:rsidRPr="00095E30">
        <w:rPr>
          <w:rFonts w:ascii="Arial" w:hAnsi="Arial" w:cs="Arial"/>
          <w:b/>
          <w:sz w:val="24"/>
          <w:szCs w:val="24"/>
        </w:rPr>
        <w:t>Diversité culicidienne et statut de résistance des vecteurs du paludisme dans la commune de Zè</w:t>
      </w:r>
    </w:p>
    <w:p w:rsidR="00095E30" w:rsidRDefault="00095E30" w:rsidP="008D295B">
      <w:pPr>
        <w:spacing w:after="0" w:line="360" w:lineRule="auto"/>
        <w:jc w:val="both"/>
        <w:outlineLvl w:val="0"/>
        <w:rPr>
          <w:rFonts w:ascii="Arial" w:hAnsi="Arial" w:cs="Arial"/>
          <w:b/>
          <w:sz w:val="24"/>
          <w:szCs w:val="24"/>
        </w:rPr>
      </w:pPr>
    </w:p>
    <w:p w:rsidR="00C55985" w:rsidRDefault="00C55985" w:rsidP="008D295B">
      <w:pPr>
        <w:spacing w:after="0" w:line="360" w:lineRule="auto"/>
        <w:jc w:val="both"/>
        <w:outlineLvl w:val="0"/>
        <w:rPr>
          <w:rFonts w:ascii="Arial" w:hAnsi="Arial" w:cs="Arial"/>
          <w:b/>
          <w:sz w:val="24"/>
          <w:szCs w:val="24"/>
        </w:rPr>
      </w:pPr>
      <w:r w:rsidRPr="00C55985">
        <w:rPr>
          <w:rFonts w:ascii="Arial" w:hAnsi="Arial" w:cs="Arial"/>
          <w:b/>
          <w:sz w:val="24"/>
          <w:szCs w:val="24"/>
        </w:rPr>
        <w:t>2. Ressources humaines</w:t>
      </w:r>
    </w:p>
    <w:p w:rsidR="00C55985" w:rsidRPr="00095E30" w:rsidRDefault="00095E30" w:rsidP="008D295B">
      <w:pPr>
        <w:spacing w:after="0" w:line="360" w:lineRule="auto"/>
        <w:jc w:val="both"/>
        <w:outlineLvl w:val="0"/>
        <w:rPr>
          <w:rFonts w:ascii="Arial" w:hAnsi="Arial" w:cs="Arial"/>
          <w:sz w:val="24"/>
          <w:szCs w:val="24"/>
        </w:rPr>
      </w:pPr>
      <w:r w:rsidRPr="00095E30">
        <w:rPr>
          <w:rFonts w:ascii="Arial" w:hAnsi="Arial" w:cs="Arial"/>
          <w:sz w:val="24"/>
          <w:szCs w:val="24"/>
        </w:rPr>
        <w:t>Notre équipe a été constituée de 9 personnes au cours de l’année</w:t>
      </w:r>
      <w:r w:rsidR="00CB3986" w:rsidRPr="00095E30">
        <w:rPr>
          <w:rFonts w:ascii="Arial" w:hAnsi="Arial" w:cs="Arial"/>
          <w:sz w:val="24"/>
          <w:szCs w:val="24"/>
        </w:rPr>
        <w:t xml:space="preserve"> 202</w:t>
      </w:r>
      <w:r w:rsidRPr="00095E30">
        <w:rPr>
          <w:rFonts w:ascii="Arial" w:hAnsi="Arial" w:cs="Arial"/>
          <w:sz w:val="24"/>
          <w:szCs w:val="24"/>
        </w:rPr>
        <w:t>1. Il s’agit de</w:t>
      </w:r>
      <w:r w:rsidR="00C55985" w:rsidRPr="00095E30">
        <w:rPr>
          <w:rFonts w:ascii="Arial" w:hAnsi="Arial" w:cs="Arial"/>
          <w:sz w:val="24"/>
          <w:szCs w:val="24"/>
        </w:rPr>
        <w:t> :</w:t>
      </w:r>
    </w:p>
    <w:p w:rsidR="00C55985" w:rsidRPr="00095E30" w:rsidRDefault="00095E30"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3</w:t>
      </w:r>
      <w:r w:rsidR="00C55985" w:rsidRPr="00095E30">
        <w:rPr>
          <w:rFonts w:ascii="Arial" w:hAnsi="Arial" w:cs="Arial"/>
          <w:sz w:val="24"/>
          <w:szCs w:val="24"/>
        </w:rPr>
        <w:t xml:space="preserve"> doctorants (</w:t>
      </w:r>
      <w:r w:rsidRPr="00095E30">
        <w:rPr>
          <w:rFonts w:ascii="Arial" w:hAnsi="Arial" w:cs="Arial"/>
          <w:sz w:val="24"/>
          <w:szCs w:val="24"/>
        </w:rPr>
        <w:t xml:space="preserve">Aziz BOURAÏMA, </w:t>
      </w:r>
      <w:r w:rsidR="00C55985" w:rsidRPr="00095E30">
        <w:rPr>
          <w:rFonts w:ascii="Arial" w:hAnsi="Arial" w:cs="Arial"/>
          <w:sz w:val="24"/>
          <w:szCs w:val="24"/>
        </w:rPr>
        <w:t>Lenucthadius Y. HOUESSOU et Camille TANTE)</w:t>
      </w:r>
    </w:p>
    <w:p w:rsidR="00095E30" w:rsidRPr="00095E30" w:rsidRDefault="00095E30"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2 étudiants en Master (Christophe SOARES et Justine Montchédé ANATO)</w:t>
      </w:r>
    </w:p>
    <w:p w:rsidR="00C55985"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étudiant en fin de master (Emerson AHOUANDJO)</w:t>
      </w:r>
    </w:p>
    <w:p w:rsidR="00AF529E"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chauffeur (Noël HOUNTY)</w:t>
      </w:r>
    </w:p>
    <w:p w:rsidR="00AF529E"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assistante administrative (Anita HOUNMASSE)</w:t>
      </w:r>
    </w:p>
    <w:p w:rsidR="00AF529E"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chercheur (Armel DJENONTIN)</w:t>
      </w:r>
    </w:p>
    <w:p w:rsidR="00CB3986" w:rsidRPr="00C55985" w:rsidRDefault="00CB3986" w:rsidP="008D295B">
      <w:pPr>
        <w:pStyle w:val="Paragraphedeliste"/>
        <w:spacing w:after="0" w:line="360" w:lineRule="auto"/>
        <w:jc w:val="both"/>
        <w:outlineLvl w:val="0"/>
        <w:rPr>
          <w:rFonts w:ascii="Arial" w:hAnsi="Arial" w:cs="Arial"/>
          <w:sz w:val="24"/>
          <w:szCs w:val="24"/>
        </w:rPr>
      </w:pPr>
    </w:p>
    <w:p w:rsidR="00CB3986" w:rsidRDefault="00CB3986" w:rsidP="008D295B">
      <w:pPr>
        <w:spacing w:after="0" w:line="360" w:lineRule="auto"/>
        <w:jc w:val="both"/>
        <w:outlineLvl w:val="0"/>
        <w:rPr>
          <w:rFonts w:ascii="Arial" w:hAnsi="Arial" w:cs="Arial"/>
          <w:b/>
          <w:sz w:val="24"/>
          <w:szCs w:val="24"/>
        </w:rPr>
      </w:pPr>
      <w:r>
        <w:rPr>
          <w:rFonts w:ascii="Arial" w:hAnsi="Arial" w:cs="Arial"/>
          <w:b/>
          <w:sz w:val="24"/>
          <w:szCs w:val="24"/>
        </w:rPr>
        <w:t>3</w:t>
      </w:r>
      <w:r w:rsidRPr="00C55985">
        <w:rPr>
          <w:rFonts w:ascii="Arial" w:hAnsi="Arial" w:cs="Arial"/>
          <w:b/>
          <w:sz w:val="24"/>
          <w:szCs w:val="24"/>
        </w:rPr>
        <w:t xml:space="preserve">. </w:t>
      </w:r>
      <w:r>
        <w:rPr>
          <w:rFonts w:ascii="Arial" w:hAnsi="Arial" w:cs="Arial"/>
          <w:b/>
          <w:sz w:val="24"/>
          <w:szCs w:val="24"/>
        </w:rPr>
        <w:t>Budget</w:t>
      </w:r>
    </w:p>
    <w:p w:rsidR="00E30CC8" w:rsidRDefault="00CB3986" w:rsidP="008D295B">
      <w:pPr>
        <w:spacing w:after="0" w:line="360" w:lineRule="auto"/>
        <w:jc w:val="both"/>
        <w:outlineLvl w:val="0"/>
        <w:rPr>
          <w:rFonts w:ascii="Arial" w:hAnsi="Arial" w:cs="Arial"/>
          <w:sz w:val="24"/>
          <w:szCs w:val="24"/>
        </w:rPr>
      </w:pPr>
      <w:r>
        <w:rPr>
          <w:rFonts w:ascii="Arial" w:hAnsi="Arial" w:cs="Arial"/>
          <w:sz w:val="24"/>
          <w:szCs w:val="24"/>
        </w:rPr>
        <w:t>Le budget du volet entomologie du projet « </w:t>
      </w:r>
      <w:r w:rsidRPr="00CB3986">
        <w:rPr>
          <w:rFonts w:ascii="Arial" w:hAnsi="Arial" w:cs="Arial"/>
          <w:sz w:val="24"/>
          <w:szCs w:val="24"/>
        </w:rPr>
        <w:t>Clinical evaluation of ArteSunate+Amodiaquine+Atovaquone-Proguanil tri-therapy for malaria treatment in African children</w:t>
      </w:r>
      <w:r>
        <w:rPr>
          <w:rFonts w:ascii="Arial" w:hAnsi="Arial" w:cs="Arial"/>
          <w:sz w:val="24"/>
          <w:szCs w:val="24"/>
        </w:rPr>
        <w:t xml:space="preserve"> » s’élève à </w:t>
      </w:r>
      <w:r w:rsidRPr="00CB3986">
        <w:rPr>
          <w:rFonts w:ascii="Arial" w:hAnsi="Arial" w:cs="Arial"/>
          <w:sz w:val="24"/>
          <w:szCs w:val="24"/>
        </w:rPr>
        <w:t>59 232</w:t>
      </w:r>
      <w:r>
        <w:rPr>
          <w:rFonts w:ascii="Arial" w:hAnsi="Arial" w:cs="Arial"/>
          <w:sz w:val="24"/>
          <w:szCs w:val="24"/>
        </w:rPr>
        <w:t> </w:t>
      </w:r>
      <w:r w:rsidRPr="00CB3986">
        <w:rPr>
          <w:rFonts w:ascii="Arial" w:hAnsi="Arial" w:cs="Arial"/>
          <w:sz w:val="24"/>
          <w:szCs w:val="24"/>
        </w:rPr>
        <w:t>917</w:t>
      </w:r>
      <w:r>
        <w:rPr>
          <w:rFonts w:ascii="Arial" w:hAnsi="Arial" w:cs="Arial"/>
          <w:sz w:val="24"/>
          <w:szCs w:val="24"/>
        </w:rPr>
        <w:t xml:space="preserve"> FCFA et est géré par l’IRCB.</w:t>
      </w:r>
    </w:p>
    <w:p w:rsidR="00095E30" w:rsidRDefault="00095E30" w:rsidP="008D295B">
      <w:pPr>
        <w:spacing w:after="0" w:line="360" w:lineRule="auto"/>
        <w:jc w:val="both"/>
        <w:outlineLvl w:val="0"/>
        <w:rPr>
          <w:rFonts w:ascii="Arial" w:hAnsi="Arial" w:cs="Arial"/>
          <w:sz w:val="24"/>
          <w:szCs w:val="24"/>
        </w:rPr>
      </w:pPr>
      <w:r>
        <w:rPr>
          <w:rFonts w:ascii="Arial" w:hAnsi="Arial" w:cs="Arial"/>
          <w:sz w:val="24"/>
          <w:szCs w:val="24"/>
        </w:rPr>
        <w:t xml:space="preserve">Les travaux de thèse et de master sont financés par nos ressources </w:t>
      </w:r>
      <w:r w:rsidR="008D295B">
        <w:rPr>
          <w:rFonts w:ascii="Arial" w:hAnsi="Arial" w:cs="Arial"/>
          <w:sz w:val="24"/>
          <w:szCs w:val="24"/>
        </w:rPr>
        <w:t>propres et par des reliquats de projets déjà terminés.</w:t>
      </w:r>
    </w:p>
    <w:p w:rsidR="000E5F16" w:rsidRDefault="000E5F16" w:rsidP="008D295B">
      <w:pPr>
        <w:spacing w:after="0" w:line="360" w:lineRule="auto"/>
        <w:jc w:val="both"/>
        <w:outlineLvl w:val="0"/>
        <w:rPr>
          <w:rFonts w:ascii="Arial" w:hAnsi="Arial" w:cs="Arial"/>
          <w:sz w:val="24"/>
          <w:szCs w:val="24"/>
        </w:rPr>
      </w:pPr>
    </w:p>
    <w:p w:rsidR="000E5F16" w:rsidRPr="001C28AD" w:rsidRDefault="000E5F16" w:rsidP="008D295B">
      <w:pPr>
        <w:spacing w:after="0" w:line="360" w:lineRule="auto"/>
        <w:jc w:val="both"/>
        <w:outlineLvl w:val="0"/>
        <w:rPr>
          <w:rFonts w:ascii="Arial" w:hAnsi="Arial" w:cs="Arial"/>
          <w:b/>
          <w:sz w:val="24"/>
          <w:szCs w:val="24"/>
          <w:highlight w:val="yellow"/>
        </w:rPr>
      </w:pPr>
      <w:r w:rsidRPr="001C28AD">
        <w:rPr>
          <w:rFonts w:ascii="Arial" w:hAnsi="Arial" w:cs="Arial"/>
          <w:b/>
          <w:sz w:val="24"/>
          <w:szCs w:val="24"/>
          <w:highlight w:val="yellow"/>
        </w:rPr>
        <w:t>4. Contribution des recherches menées à la résolution des problèmes de la société</w:t>
      </w:r>
    </w:p>
    <w:p w:rsidR="000E5F16" w:rsidRPr="001C28AD" w:rsidRDefault="000E5F16" w:rsidP="000E5F16">
      <w:pPr>
        <w:pStyle w:val="Paragraphedeliste"/>
        <w:spacing w:after="0" w:line="360" w:lineRule="auto"/>
        <w:ind w:left="0"/>
        <w:jc w:val="both"/>
        <w:rPr>
          <w:rFonts w:ascii="Arial" w:hAnsi="Arial" w:cs="Arial"/>
          <w:sz w:val="24"/>
          <w:szCs w:val="24"/>
          <w:highlight w:val="yellow"/>
        </w:rPr>
      </w:pPr>
      <w:r w:rsidRPr="001C28AD">
        <w:rPr>
          <w:rFonts w:ascii="Arial" w:hAnsi="Arial" w:cs="Arial"/>
          <w:sz w:val="24"/>
          <w:szCs w:val="24"/>
          <w:highlight w:val="yellow"/>
        </w:rPr>
        <w:t>Le projet de recherche intitulé</w:t>
      </w:r>
      <w:r w:rsidRPr="001C28AD">
        <w:rPr>
          <w:rFonts w:ascii="Arial" w:hAnsi="Arial" w:cs="Arial"/>
          <w:b/>
          <w:sz w:val="24"/>
          <w:szCs w:val="24"/>
          <w:highlight w:val="yellow"/>
        </w:rPr>
        <w:t xml:space="preserve"> « </w:t>
      </w:r>
      <w:r w:rsidRPr="001C28AD">
        <w:rPr>
          <w:rFonts w:ascii="Arial" w:hAnsi="Arial" w:cs="Arial"/>
          <w:b/>
          <w:sz w:val="24"/>
          <w:szCs w:val="24"/>
          <w:highlight w:val="yellow"/>
        </w:rPr>
        <w:t>Evaluation de la distribution aux femmes enceintes et de la bio efficacité des MILDA à l’échelle du Bénin</w:t>
      </w:r>
      <w:r w:rsidRPr="001C28AD">
        <w:rPr>
          <w:rFonts w:ascii="Arial" w:hAnsi="Arial" w:cs="Arial"/>
          <w:b/>
          <w:sz w:val="24"/>
          <w:szCs w:val="24"/>
          <w:highlight w:val="yellow"/>
        </w:rPr>
        <w:t xml:space="preserve"> » </w:t>
      </w:r>
      <w:r w:rsidRPr="001C28AD">
        <w:rPr>
          <w:rFonts w:ascii="Arial" w:hAnsi="Arial" w:cs="Arial"/>
          <w:sz w:val="24"/>
          <w:szCs w:val="24"/>
          <w:highlight w:val="yellow"/>
        </w:rPr>
        <w:t xml:space="preserve">a déjà livré ses résultats. Cette </w:t>
      </w:r>
      <w:r w:rsidRPr="001C28AD">
        <w:rPr>
          <w:rFonts w:ascii="Arial" w:hAnsi="Arial" w:cs="Arial"/>
          <w:sz w:val="24"/>
          <w:szCs w:val="24"/>
          <w:highlight w:val="yellow"/>
        </w:rPr>
        <w:t>étude menée au Bénin sur 720 femmes dans 12 centres de santé répartis dans le pays (urbain/rural, public/privé) a révélé des proportions de possession (94%) et d’utilisation (93%) élevées des MILDA chez les femmes enceintes incluses à leur première consultation prénatale (CPN1). Néanmoins globalement, seulement 63% de ces femmes ont reçu une MILDA à cette CPN1 (76% dans les formations sanitaires publiques contre 35% dans les formations sanitaires privées). Parmi les femmes enceintes ayant reçu une MILDA neuve lors de la CPN1, seulement 20% l’utilisent, les autres ont continué à utiliser leur ancienne MILDA. Autrement dit, une extrême minorité des femmes enceintes (13% de l’effectif total des femmes enceintes incluses dans l’étude) utilisent une MILDA reçue en CPN1 au Bénin. L’évaluation au laboratoire de la qualité des MILDA utilisées par les femmes enceintes a montré que seulement 61% de celles-ci étaient en bon état physique et 39% bio-efficaces. Par conséquent, malgré une utilisation très majoritaire de la MILDA par les femmes enceintes, une minorité de femmes dorment sous une MILDA en bon état physique et bio-efficace pendant leur grossesse. Les raisons restent à déterminer. Un autre résultat inattendu de cette étude a étude a été la mise en évidence de la non bio-efficacité de 5 MILDA neuves issues des stocks des maternités (et donc destinées aux femmes enceintes) sur les 56 MILDA tirées au sort pour les tests en laboratoire.</w:t>
      </w:r>
    </w:p>
    <w:p w:rsidR="000E5F16" w:rsidRPr="001C28AD" w:rsidRDefault="000E5F16" w:rsidP="000E5F16">
      <w:pPr>
        <w:pStyle w:val="Paragraphedeliste"/>
        <w:spacing w:after="0" w:line="360" w:lineRule="auto"/>
        <w:ind w:left="0"/>
        <w:jc w:val="both"/>
        <w:rPr>
          <w:rFonts w:ascii="Arial" w:hAnsi="Arial" w:cs="Arial"/>
          <w:sz w:val="24"/>
          <w:szCs w:val="24"/>
          <w:highlight w:val="yellow"/>
        </w:rPr>
      </w:pPr>
      <w:r w:rsidRPr="001C28AD">
        <w:rPr>
          <w:rFonts w:ascii="Arial" w:hAnsi="Arial" w:cs="Arial"/>
          <w:sz w:val="24"/>
          <w:szCs w:val="24"/>
          <w:highlight w:val="yellow"/>
        </w:rPr>
        <w:t xml:space="preserve">Ces résultats qui ont été restitués au PNLP et lui ont permis de prendre en compte certaines des recommandations des experts de l’étude pour améliorer la stratégie de lutte contre le paludisme chez la femme enceinte au Bénin. On peut notamment citer : </w:t>
      </w:r>
    </w:p>
    <w:p w:rsidR="000E5F16" w:rsidRPr="001C28AD" w:rsidRDefault="000E5F16" w:rsidP="000E5F16">
      <w:pPr>
        <w:pStyle w:val="Paragraphedeliste"/>
        <w:spacing w:after="0" w:line="360" w:lineRule="auto"/>
        <w:ind w:left="0"/>
        <w:jc w:val="both"/>
        <w:rPr>
          <w:rFonts w:ascii="Arial" w:hAnsi="Arial" w:cs="Arial"/>
          <w:sz w:val="24"/>
          <w:szCs w:val="24"/>
          <w:highlight w:val="yellow"/>
        </w:rPr>
      </w:pPr>
      <w:r w:rsidRPr="001C28AD">
        <w:rPr>
          <w:rFonts w:ascii="Arial" w:hAnsi="Arial" w:cs="Arial"/>
          <w:sz w:val="24"/>
          <w:szCs w:val="24"/>
          <w:highlight w:val="yellow"/>
        </w:rPr>
        <w:t>-</w:t>
      </w:r>
      <w:r w:rsidRPr="001C28AD">
        <w:rPr>
          <w:rFonts w:ascii="Arial" w:hAnsi="Arial" w:cs="Arial"/>
          <w:sz w:val="24"/>
          <w:szCs w:val="24"/>
          <w:highlight w:val="yellow"/>
        </w:rPr>
        <w:t xml:space="preserve"> </w:t>
      </w:r>
      <w:r w:rsidRPr="001C28AD">
        <w:rPr>
          <w:rFonts w:ascii="Arial" w:hAnsi="Arial" w:cs="Arial"/>
          <w:sz w:val="24"/>
          <w:szCs w:val="24"/>
          <w:highlight w:val="yellow"/>
        </w:rPr>
        <w:t xml:space="preserve">Introduction du contrôle de qualité des moustiquaires acquises pour être distribuées aux femmes enceintes (moustiquaires de routine) dans les activités du PNLP. </w:t>
      </w:r>
    </w:p>
    <w:p w:rsidR="000E5F16" w:rsidRPr="001C28AD" w:rsidRDefault="000E5F16" w:rsidP="000E5F16">
      <w:pPr>
        <w:pStyle w:val="Paragraphedeliste"/>
        <w:spacing w:after="0" w:line="360" w:lineRule="auto"/>
        <w:ind w:left="0"/>
        <w:jc w:val="both"/>
        <w:rPr>
          <w:rFonts w:ascii="Arial" w:hAnsi="Arial" w:cs="Arial"/>
          <w:sz w:val="24"/>
          <w:szCs w:val="24"/>
          <w:highlight w:val="yellow"/>
        </w:rPr>
      </w:pPr>
      <w:r w:rsidRPr="001C28AD">
        <w:rPr>
          <w:rFonts w:ascii="Arial" w:hAnsi="Arial" w:cs="Arial"/>
          <w:sz w:val="24"/>
          <w:szCs w:val="24"/>
          <w:highlight w:val="yellow"/>
        </w:rPr>
        <w:t>-</w:t>
      </w:r>
      <w:r w:rsidRPr="001C28AD">
        <w:rPr>
          <w:rFonts w:ascii="Arial" w:hAnsi="Arial" w:cs="Arial"/>
          <w:sz w:val="24"/>
          <w:szCs w:val="24"/>
          <w:highlight w:val="yellow"/>
        </w:rPr>
        <w:t xml:space="preserve"> </w:t>
      </w:r>
      <w:r w:rsidRPr="001C28AD">
        <w:rPr>
          <w:rFonts w:ascii="Arial" w:hAnsi="Arial" w:cs="Arial"/>
          <w:sz w:val="24"/>
          <w:szCs w:val="24"/>
          <w:highlight w:val="yellow"/>
        </w:rPr>
        <w:t>Actions pour renforcer la sensibilisation des femmes enceintes et des actions visant à harmoniser la distribution des MILDA aux femmes enceintes dans le secteur privé et le secteur public.</w:t>
      </w:r>
    </w:p>
    <w:p w:rsidR="000E5F16" w:rsidRPr="001C28AD" w:rsidRDefault="000E5F16" w:rsidP="000E5F16">
      <w:pPr>
        <w:pStyle w:val="Paragraphedeliste"/>
        <w:spacing w:after="0" w:line="360" w:lineRule="auto"/>
        <w:ind w:left="0"/>
        <w:jc w:val="both"/>
        <w:rPr>
          <w:rFonts w:ascii="Arial" w:hAnsi="Arial" w:cs="Arial"/>
          <w:sz w:val="24"/>
          <w:szCs w:val="24"/>
          <w:highlight w:val="yellow"/>
        </w:rPr>
      </w:pPr>
    </w:p>
    <w:p w:rsidR="000E5F16" w:rsidRPr="001C28AD" w:rsidRDefault="00F40386" w:rsidP="000E5F16">
      <w:pPr>
        <w:pStyle w:val="Paragraphedeliste"/>
        <w:spacing w:after="0" w:line="360" w:lineRule="auto"/>
        <w:ind w:left="0"/>
        <w:jc w:val="both"/>
        <w:rPr>
          <w:rFonts w:ascii="Arial" w:hAnsi="Arial" w:cs="Arial"/>
          <w:sz w:val="24"/>
          <w:szCs w:val="24"/>
          <w:highlight w:val="yellow"/>
        </w:rPr>
      </w:pPr>
      <w:r w:rsidRPr="001C28AD">
        <w:rPr>
          <w:rFonts w:ascii="Arial" w:hAnsi="Arial" w:cs="Arial"/>
          <w:sz w:val="24"/>
          <w:szCs w:val="24"/>
          <w:highlight w:val="yellow"/>
        </w:rPr>
        <w:t>Le projet intitulé « </w:t>
      </w:r>
      <w:r w:rsidR="000E5F16" w:rsidRPr="001C28AD">
        <w:rPr>
          <w:rFonts w:ascii="Arial" w:hAnsi="Arial" w:cs="Arial"/>
          <w:b/>
          <w:sz w:val="24"/>
          <w:szCs w:val="24"/>
          <w:highlight w:val="yellow"/>
        </w:rPr>
        <w:t>Clinical evaluation of Artéméther/Luméfantrine+Atovaquone-Proguanil tri-therapy for malaria treatment in African children’ (ASAAP project)</w:t>
      </w:r>
      <w:r w:rsidRPr="001C28AD">
        <w:rPr>
          <w:rFonts w:ascii="Arial" w:hAnsi="Arial" w:cs="Arial"/>
          <w:b/>
          <w:sz w:val="24"/>
          <w:szCs w:val="24"/>
          <w:highlight w:val="yellow"/>
        </w:rPr>
        <w:t xml:space="preserve"> » </w:t>
      </w:r>
      <w:r w:rsidRPr="001C28AD">
        <w:rPr>
          <w:rFonts w:ascii="Arial" w:hAnsi="Arial" w:cs="Arial"/>
          <w:sz w:val="24"/>
          <w:szCs w:val="24"/>
          <w:highlight w:val="yellow"/>
        </w:rPr>
        <w:t>e</w:t>
      </w:r>
      <w:r w:rsidRPr="001C28AD">
        <w:rPr>
          <w:rFonts w:ascii="Arial" w:hAnsi="Arial" w:cs="Arial"/>
          <w:sz w:val="24"/>
          <w:szCs w:val="24"/>
          <w:highlight w:val="yellow"/>
        </w:rPr>
        <w:t>s</w:t>
      </w:r>
      <w:r w:rsidRPr="001C28AD">
        <w:rPr>
          <w:rFonts w:ascii="Arial" w:hAnsi="Arial" w:cs="Arial"/>
          <w:sz w:val="24"/>
          <w:szCs w:val="24"/>
          <w:highlight w:val="yellow"/>
        </w:rPr>
        <w:t>t encore en cours. Les résultats de cette étude permettront de valider (ou non) une trithérapie qui servira à la prise en charge du paludisme chez les enfants dans un contexte de gestion de la résistance des parasites aux antipal</w:t>
      </w:r>
      <w:r w:rsidRPr="001C28AD">
        <w:rPr>
          <w:rFonts w:ascii="Arial" w:hAnsi="Arial" w:cs="Arial"/>
          <w:sz w:val="24"/>
          <w:szCs w:val="24"/>
          <w:highlight w:val="yellow"/>
        </w:rPr>
        <w:t>u</w:t>
      </w:r>
      <w:r w:rsidRPr="001C28AD">
        <w:rPr>
          <w:rFonts w:ascii="Arial" w:hAnsi="Arial" w:cs="Arial"/>
          <w:sz w:val="24"/>
          <w:szCs w:val="24"/>
          <w:highlight w:val="yellow"/>
        </w:rPr>
        <w:t>déens. Cette trithérapie, si elle est validée, constituera également un moyen de réduction de la transmission du parasite dans la population générale.</w:t>
      </w:r>
    </w:p>
    <w:p w:rsidR="00F40386" w:rsidRPr="001C28AD" w:rsidRDefault="00F40386" w:rsidP="000E5F16">
      <w:pPr>
        <w:spacing w:after="0" w:line="360" w:lineRule="auto"/>
        <w:jc w:val="both"/>
        <w:outlineLvl w:val="0"/>
        <w:rPr>
          <w:rFonts w:ascii="Arial" w:hAnsi="Arial" w:cs="Arial"/>
          <w:sz w:val="24"/>
          <w:szCs w:val="24"/>
          <w:highlight w:val="yellow"/>
        </w:rPr>
      </w:pPr>
    </w:p>
    <w:p w:rsidR="000E5F16" w:rsidRPr="001C28AD" w:rsidRDefault="000E5F16" w:rsidP="000E5F16">
      <w:pPr>
        <w:spacing w:after="0" w:line="360" w:lineRule="auto"/>
        <w:jc w:val="both"/>
        <w:outlineLvl w:val="0"/>
        <w:rPr>
          <w:rFonts w:ascii="Arial" w:hAnsi="Arial" w:cs="Arial"/>
          <w:bCs/>
          <w:sz w:val="24"/>
          <w:szCs w:val="24"/>
          <w:highlight w:val="yellow"/>
        </w:rPr>
      </w:pPr>
      <w:r w:rsidRPr="001C28AD">
        <w:rPr>
          <w:rFonts w:ascii="Arial" w:hAnsi="Arial" w:cs="Arial"/>
          <w:sz w:val="24"/>
          <w:szCs w:val="24"/>
          <w:highlight w:val="yellow"/>
        </w:rPr>
        <w:t>Le sujet de thèse est intitulé </w:t>
      </w:r>
      <w:r w:rsidR="00F40386" w:rsidRPr="001C28AD">
        <w:rPr>
          <w:rFonts w:ascii="Arial" w:hAnsi="Arial" w:cs="Arial"/>
          <w:sz w:val="24"/>
          <w:szCs w:val="24"/>
          <w:highlight w:val="yellow"/>
        </w:rPr>
        <w:t>« </w:t>
      </w:r>
      <w:r w:rsidRPr="001C28AD">
        <w:rPr>
          <w:rFonts w:ascii="Arial" w:hAnsi="Arial" w:cs="Arial"/>
          <w:b/>
          <w:bCs/>
          <w:sz w:val="24"/>
          <w:szCs w:val="24"/>
          <w:highlight w:val="yellow"/>
        </w:rPr>
        <w:t xml:space="preserve">Infectiosité des porteurs asymptomatiques de </w:t>
      </w:r>
      <w:r w:rsidRPr="001C28AD">
        <w:rPr>
          <w:rFonts w:ascii="Arial" w:eastAsia="Times New Roman" w:hAnsi="Arial" w:cs="Arial"/>
          <w:b/>
          <w:bCs/>
          <w:i/>
          <w:iCs/>
          <w:sz w:val="24"/>
          <w:szCs w:val="24"/>
          <w:highlight w:val="yellow"/>
        </w:rPr>
        <w:t>P</w:t>
      </w:r>
      <w:r w:rsidRPr="001C28AD">
        <w:rPr>
          <w:rFonts w:ascii="Arial" w:hAnsi="Arial" w:cs="Arial"/>
          <w:b/>
          <w:bCs/>
          <w:i/>
          <w:iCs/>
          <w:sz w:val="24"/>
          <w:szCs w:val="24"/>
          <w:highlight w:val="yellow"/>
        </w:rPr>
        <w:t>lasmodium</w:t>
      </w:r>
      <w:r w:rsidRPr="001C28AD">
        <w:rPr>
          <w:rFonts w:ascii="Arial" w:eastAsia="Times New Roman" w:hAnsi="Arial" w:cs="Arial"/>
          <w:b/>
          <w:bCs/>
          <w:i/>
          <w:iCs/>
          <w:sz w:val="24"/>
          <w:szCs w:val="24"/>
          <w:highlight w:val="yellow"/>
        </w:rPr>
        <w:t xml:space="preserve"> falciparum </w:t>
      </w:r>
      <w:r w:rsidRPr="001C28AD">
        <w:rPr>
          <w:rFonts w:ascii="Arial" w:hAnsi="Arial" w:cs="Arial"/>
          <w:b/>
          <w:bCs/>
          <w:sz w:val="24"/>
          <w:szCs w:val="24"/>
          <w:highlight w:val="yellow"/>
        </w:rPr>
        <w:t xml:space="preserve">pour </w:t>
      </w:r>
      <w:r w:rsidRPr="001C28AD">
        <w:rPr>
          <w:rFonts w:ascii="Arial" w:hAnsi="Arial" w:cs="Arial"/>
          <w:b/>
          <w:bCs/>
          <w:i/>
          <w:iCs/>
          <w:sz w:val="24"/>
          <w:szCs w:val="24"/>
          <w:highlight w:val="yellow"/>
        </w:rPr>
        <w:t>A</w:t>
      </w:r>
      <w:r w:rsidRPr="001C28AD">
        <w:rPr>
          <w:rFonts w:ascii="Arial" w:eastAsia="Times New Roman" w:hAnsi="Arial" w:cs="Arial"/>
          <w:b/>
          <w:bCs/>
          <w:i/>
          <w:iCs/>
          <w:sz w:val="24"/>
          <w:szCs w:val="24"/>
          <w:highlight w:val="yellow"/>
        </w:rPr>
        <w:t>nopheles gambiae</w:t>
      </w:r>
      <w:r w:rsidRPr="001C28AD">
        <w:rPr>
          <w:rFonts w:ascii="Arial" w:hAnsi="Arial" w:cs="Arial"/>
          <w:b/>
          <w:bCs/>
          <w:i/>
          <w:iCs/>
          <w:sz w:val="24"/>
          <w:szCs w:val="24"/>
          <w:highlight w:val="yellow"/>
        </w:rPr>
        <w:t xml:space="preserve">, </w:t>
      </w:r>
      <w:r w:rsidRPr="001C28AD">
        <w:rPr>
          <w:rFonts w:ascii="Arial" w:hAnsi="Arial" w:cs="Arial"/>
          <w:b/>
          <w:bCs/>
          <w:sz w:val="24"/>
          <w:szCs w:val="24"/>
          <w:highlight w:val="yellow"/>
        </w:rPr>
        <w:t xml:space="preserve">vecteur du paludisme au Sud du Bénin </w:t>
      </w:r>
      <w:r w:rsidR="00F40386" w:rsidRPr="001C28AD">
        <w:rPr>
          <w:rFonts w:ascii="Arial" w:hAnsi="Arial" w:cs="Arial"/>
          <w:b/>
          <w:bCs/>
          <w:sz w:val="24"/>
          <w:szCs w:val="24"/>
          <w:highlight w:val="yellow"/>
        </w:rPr>
        <w:t>»</w:t>
      </w:r>
      <w:r w:rsidR="00F95CBB" w:rsidRPr="001C28AD">
        <w:rPr>
          <w:rFonts w:ascii="Arial" w:hAnsi="Arial" w:cs="Arial"/>
          <w:b/>
          <w:bCs/>
          <w:sz w:val="24"/>
          <w:szCs w:val="24"/>
          <w:highlight w:val="yellow"/>
        </w:rPr>
        <w:t xml:space="preserve"> </w:t>
      </w:r>
      <w:r w:rsidR="00F95CBB" w:rsidRPr="001C28AD">
        <w:rPr>
          <w:rFonts w:ascii="Arial" w:hAnsi="Arial" w:cs="Arial"/>
          <w:bCs/>
          <w:sz w:val="24"/>
          <w:szCs w:val="24"/>
          <w:highlight w:val="yellow"/>
        </w:rPr>
        <w:t xml:space="preserve">est encore en cours. Quand cette thèse </w:t>
      </w:r>
      <w:r w:rsidR="001C28AD" w:rsidRPr="001C28AD">
        <w:rPr>
          <w:rFonts w:ascii="Arial" w:hAnsi="Arial" w:cs="Arial"/>
          <w:bCs/>
          <w:sz w:val="24"/>
          <w:szCs w:val="24"/>
          <w:highlight w:val="yellow"/>
        </w:rPr>
        <w:t>livrera ses résultats</w:t>
      </w:r>
      <w:r w:rsidR="00F95CBB" w:rsidRPr="001C28AD">
        <w:rPr>
          <w:rFonts w:ascii="Arial" w:hAnsi="Arial" w:cs="Arial"/>
          <w:bCs/>
          <w:sz w:val="24"/>
          <w:szCs w:val="24"/>
          <w:highlight w:val="yellow"/>
        </w:rPr>
        <w:t xml:space="preserve">, </w:t>
      </w:r>
      <w:r w:rsidR="001C28AD" w:rsidRPr="001C28AD">
        <w:rPr>
          <w:rFonts w:ascii="Arial" w:hAnsi="Arial" w:cs="Arial"/>
          <w:bCs/>
          <w:sz w:val="24"/>
          <w:szCs w:val="24"/>
          <w:highlight w:val="yellow"/>
        </w:rPr>
        <w:t xml:space="preserve">ils </w:t>
      </w:r>
      <w:r w:rsidR="00F95CBB" w:rsidRPr="001C28AD">
        <w:rPr>
          <w:rFonts w:ascii="Arial" w:hAnsi="Arial" w:cs="Arial"/>
          <w:bCs/>
          <w:sz w:val="24"/>
          <w:szCs w:val="24"/>
          <w:highlight w:val="yellow"/>
        </w:rPr>
        <w:t>permettr</w:t>
      </w:r>
      <w:r w:rsidR="001C28AD" w:rsidRPr="001C28AD">
        <w:rPr>
          <w:rFonts w:ascii="Arial" w:hAnsi="Arial" w:cs="Arial"/>
          <w:bCs/>
          <w:sz w:val="24"/>
          <w:szCs w:val="24"/>
          <w:highlight w:val="yellow"/>
        </w:rPr>
        <w:t>ont</w:t>
      </w:r>
      <w:r w:rsidR="00F95CBB" w:rsidRPr="001C28AD">
        <w:rPr>
          <w:rFonts w:ascii="Arial" w:hAnsi="Arial" w:cs="Arial"/>
          <w:bCs/>
          <w:sz w:val="24"/>
          <w:szCs w:val="24"/>
          <w:highlight w:val="yellow"/>
        </w:rPr>
        <w:t xml:space="preserve"> de comprendre l’implication des porteurs asymptomatiques du parasite causant le paludisme. La compréhension de l’importance épidémiologique de ces porteurs asymptomatiques dans un contexte d’élimination du paludisme est d’une très grande portée, car elle permettra de </w:t>
      </w:r>
      <w:r w:rsidR="001C28AD" w:rsidRPr="001C28AD">
        <w:rPr>
          <w:rFonts w:ascii="Arial" w:hAnsi="Arial" w:cs="Arial"/>
          <w:bCs/>
          <w:sz w:val="24"/>
          <w:szCs w:val="24"/>
          <w:highlight w:val="yellow"/>
        </w:rPr>
        <w:t xml:space="preserve">concevoir et de </w:t>
      </w:r>
      <w:r w:rsidR="00F95CBB" w:rsidRPr="001C28AD">
        <w:rPr>
          <w:rFonts w:ascii="Arial" w:hAnsi="Arial" w:cs="Arial"/>
          <w:bCs/>
          <w:sz w:val="24"/>
          <w:szCs w:val="24"/>
          <w:highlight w:val="yellow"/>
        </w:rPr>
        <w:t xml:space="preserve">mettre en </w:t>
      </w:r>
      <w:r w:rsidR="001C28AD" w:rsidRPr="001C28AD">
        <w:rPr>
          <w:rFonts w:ascii="Arial" w:hAnsi="Arial" w:cs="Arial"/>
          <w:bCs/>
          <w:sz w:val="24"/>
          <w:szCs w:val="24"/>
          <w:highlight w:val="yellow"/>
        </w:rPr>
        <w:t>œuvre des mesures de lutte prenant en compte ces porteurs.</w:t>
      </w:r>
    </w:p>
    <w:p w:rsidR="001C28AD" w:rsidRPr="001C28AD" w:rsidRDefault="001C28AD" w:rsidP="000E5F16">
      <w:pPr>
        <w:spacing w:after="0" w:line="360" w:lineRule="auto"/>
        <w:jc w:val="both"/>
        <w:outlineLvl w:val="0"/>
        <w:rPr>
          <w:rFonts w:ascii="Arial" w:hAnsi="Arial" w:cs="Arial"/>
          <w:bCs/>
          <w:sz w:val="24"/>
          <w:szCs w:val="24"/>
          <w:highlight w:val="yellow"/>
        </w:rPr>
      </w:pPr>
    </w:p>
    <w:p w:rsidR="00E30CC8" w:rsidRPr="001C28AD" w:rsidRDefault="000E5F16" w:rsidP="001C28AD">
      <w:pPr>
        <w:spacing w:after="0" w:line="360" w:lineRule="auto"/>
        <w:jc w:val="both"/>
        <w:outlineLvl w:val="0"/>
        <w:rPr>
          <w:rFonts w:ascii="Arial" w:hAnsi="Arial" w:cs="Arial"/>
          <w:b/>
          <w:color w:val="171717" w:themeColor="background2" w:themeShade="1A"/>
          <w:sz w:val="24"/>
          <w:szCs w:val="24"/>
        </w:rPr>
      </w:pPr>
      <w:r w:rsidRPr="001C28AD">
        <w:rPr>
          <w:rFonts w:ascii="Arial" w:hAnsi="Arial" w:cs="Arial"/>
          <w:bCs/>
          <w:sz w:val="24"/>
          <w:szCs w:val="24"/>
          <w:highlight w:val="yellow"/>
        </w:rPr>
        <w:t xml:space="preserve">Les thèses </w:t>
      </w:r>
      <w:r w:rsidRPr="001C28AD">
        <w:rPr>
          <w:rFonts w:ascii="Arial" w:hAnsi="Arial" w:cs="Arial"/>
          <w:sz w:val="24"/>
          <w:szCs w:val="24"/>
          <w:highlight w:val="yellow"/>
        </w:rPr>
        <w:t>intitulée</w:t>
      </w:r>
      <w:r w:rsidR="001C28AD" w:rsidRPr="001C28AD">
        <w:rPr>
          <w:rFonts w:ascii="Arial" w:hAnsi="Arial" w:cs="Arial"/>
          <w:sz w:val="24"/>
          <w:szCs w:val="24"/>
          <w:highlight w:val="yellow"/>
        </w:rPr>
        <w:t>s</w:t>
      </w:r>
      <w:r w:rsidRPr="001C28AD">
        <w:rPr>
          <w:rFonts w:ascii="Arial" w:hAnsi="Arial" w:cs="Arial"/>
          <w:sz w:val="24"/>
          <w:szCs w:val="24"/>
          <w:highlight w:val="yellow"/>
        </w:rPr>
        <w:t> </w:t>
      </w:r>
      <w:r w:rsidR="001C28AD" w:rsidRPr="001C28AD">
        <w:rPr>
          <w:rFonts w:ascii="Arial" w:hAnsi="Arial" w:cs="Arial"/>
          <w:sz w:val="24"/>
          <w:szCs w:val="24"/>
          <w:highlight w:val="yellow"/>
        </w:rPr>
        <w:t>« </w:t>
      </w:r>
      <w:r w:rsidRPr="001C28AD">
        <w:rPr>
          <w:rFonts w:ascii="Arial" w:hAnsi="Arial" w:cs="Arial"/>
          <w:b/>
          <w:color w:val="171717" w:themeColor="background2" w:themeShade="1A"/>
          <w:sz w:val="24"/>
          <w:szCs w:val="24"/>
          <w:highlight w:val="yellow"/>
        </w:rPr>
        <w:t xml:space="preserve">Etude de l'effet du phytoplancton </w:t>
      </w:r>
      <w:r w:rsidRPr="001C28AD">
        <w:rPr>
          <w:rFonts w:ascii="Arial" w:hAnsi="Arial" w:cs="Arial"/>
          <w:b/>
          <w:i/>
          <w:color w:val="171717" w:themeColor="background2" w:themeShade="1A"/>
          <w:sz w:val="24"/>
          <w:szCs w:val="24"/>
          <w:highlight w:val="yellow"/>
        </w:rPr>
        <w:t>Scenedesmus quadricauda</w:t>
      </w:r>
      <w:r w:rsidRPr="001C28AD">
        <w:rPr>
          <w:rFonts w:ascii="Arial" w:hAnsi="Arial" w:cs="Arial"/>
          <w:b/>
          <w:color w:val="171717" w:themeColor="background2" w:themeShade="1A"/>
          <w:sz w:val="24"/>
          <w:szCs w:val="24"/>
          <w:highlight w:val="yellow"/>
        </w:rPr>
        <w:t xml:space="preserve"> sur les larves de </w:t>
      </w:r>
      <w:r w:rsidRPr="001C28AD">
        <w:rPr>
          <w:rFonts w:ascii="Arial" w:hAnsi="Arial" w:cs="Arial"/>
          <w:b/>
          <w:i/>
          <w:color w:val="171717" w:themeColor="background2" w:themeShade="1A"/>
          <w:sz w:val="24"/>
          <w:szCs w:val="24"/>
          <w:highlight w:val="yellow"/>
        </w:rPr>
        <w:t>Anopheles gambiae</w:t>
      </w:r>
      <w:r w:rsidRPr="001C28AD">
        <w:rPr>
          <w:rFonts w:ascii="Arial" w:hAnsi="Arial" w:cs="Arial"/>
          <w:b/>
          <w:color w:val="171717" w:themeColor="background2" w:themeShade="1A"/>
          <w:sz w:val="24"/>
          <w:szCs w:val="24"/>
          <w:highlight w:val="yellow"/>
        </w:rPr>
        <w:t xml:space="preserve"> en conditions semi-nat</w:t>
      </w:r>
      <w:bookmarkStart w:id="0" w:name="_GoBack"/>
      <w:bookmarkEnd w:id="0"/>
      <w:r w:rsidRPr="001C28AD">
        <w:rPr>
          <w:rFonts w:ascii="Arial" w:hAnsi="Arial" w:cs="Arial"/>
          <w:b/>
          <w:color w:val="171717" w:themeColor="background2" w:themeShade="1A"/>
          <w:sz w:val="24"/>
          <w:szCs w:val="24"/>
          <w:highlight w:val="yellow"/>
        </w:rPr>
        <w:t>urelles au Bénin</w:t>
      </w:r>
      <w:r w:rsidR="001C28AD" w:rsidRPr="001C28AD">
        <w:rPr>
          <w:rFonts w:ascii="Arial" w:hAnsi="Arial" w:cs="Arial"/>
          <w:b/>
          <w:color w:val="171717" w:themeColor="background2" w:themeShade="1A"/>
          <w:sz w:val="24"/>
          <w:szCs w:val="24"/>
          <w:highlight w:val="yellow"/>
        </w:rPr>
        <w:t> »</w:t>
      </w:r>
      <w:r w:rsidRPr="001C28AD">
        <w:rPr>
          <w:rFonts w:ascii="Arial" w:hAnsi="Arial" w:cs="Arial"/>
          <w:b/>
          <w:color w:val="171717" w:themeColor="background2" w:themeShade="1A"/>
          <w:sz w:val="24"/>
          <w:szCs w:val="24"/>
          <w:highlight w:val="yellow"/>
        </w:rPr>
        <w:t xml:space="preserve"> </w:t>
      </w:r>
      <w:r w:rsidRPr="001C28AD">
        <w:rPr>
          <w:rFonts w:ascii="Arial" w:hAnsi="Arial" w:cs="Arial"/>
          <w:color w:val="171717" w:themeColor="background2" w:themeShade="1A"/>
          <w:sz w:val="24"/>
          <w:szCs w:val="24"/>
          <w:highlight w:val="yellow"/>
        </w:rPr>
        <w:t xml:space="preserve">et </w:t>
      </w:r>
      <w:r w:rsidR="001C28AD" w:rsidRPr="001C28AD">
        <w:rPr>
          <w:rFonts w:ascii="Arial" w:hAnsi="Arial" w:cs="Arial"/>
          <w:color w:val="171717" w:themeColor="background2" w:themeShade="1A"/>
          <w:sz w:val="24"/>
          <w:szCs w:val="24"/>
          <w:highlight w:val="yellow"/>
        </w:rPr>
        <w:t>« </w:t>
      </w:r>
      <w:r w:rsidRPr="001C28AD">
        <w:rPr>
          <w:rFonts w:ascii="Arial" w:hAnsi="Arial" w:cs="Arial"/>
          <w:b/>
          <w:sz w:val="24"/>
          <w:szCs w:val="24"/>
          <w:highlight w:val="yellow"/>
        </w:rPr>
        <w:t>Formulations et dosages de bio pesticides à base des extraits de plantes pour le contrôle des vecteurs du paludisme résistant aux pyréthrinoïdes au Bénin</w:t>
      </w:r>
      <w:r w:rsidR="001C28AD" w:rsidRPr="001C28AD">
        <w:rPr>
          <w:rFonts w:ascii="Arial" w:hAnsi="Arial" w:cs="Arial"/>
          <w:b/>
          <w:sz w:val="24"/>
          <w:szCs w:val="24"/>
          <w:highlight w:val="yellow"/>
        </w:rPr>
        <w:t> »</w:t>
      </w:r>
      <w:r w:rsidR="001C28AD" w:rsidRPr="001C28AD">
        <w:rPr>
          <w:rFonts w:ascii="Arial" w:hAnsi="Arial" w:cs="Arial"/>
          <w:sz w:val="24"/>
          <w:szCs w:val="24"/>
          <w:highlight w:val="yellow"/>
        </w:rPr>
        <w:t xml:space="preserve"> permettront, à terme, de proposer à la communauté, des outils de lutte contre les vecteurs du paludisme à travers la valorisation de nos ressources naturelles.</w:t>
      </w:r>
    </w:p>
    <w:sectPr w:rsidR="00E30CC8" w:rsidRPr="001C28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BBD" w:rsidRDefault="009E2BBD" w:rsidP="00CB3986">
      <w:pPr>
        <w:spacing w:after="0" w:line="240" w:lineRule="auto"/>
      </w:pPr>
      <w:r>
        <w:separator/>
      </w:r>
    </w:p>
  </w:endnote>
  <w:endnote w:type="continuationSeparator" w:id="0">
    <w:p w:rsidR="009E2BBD" w:rsidRDefault="009E2BBD" w:rsidP="00CB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2862"/>
      <w:docPartObj>
        <w:docPartGallery w:val="Page Numbers (Bottom of Page)"/>
        <w:docPartUnique/>
      </w:docPartObj>
    </w:sdtPr>
    <w:sdtEndPr/>
    <w:sdtContent>
      <w:p w:rsidR="00CB3986" w:rsidRDefault="00CB3986">
        <w:pPr>
          <w:pStyle w:val="Pieddepage"/>
          <w:jc w:val="right"/>
        </w:pPr>
        <w:r>
          <w:fldChar w:fldCharType="begin"/>
        </w:r>
        <w:r>
          <w:instrText>PAGE   \* MERGEFORMAT</w:instrText>
        </w:r>
        <w:r>
          <w:fldChar w:fldCharType="separate"/>
        </w:r>
        <w:r w:rsidR="009E2BBD">
          <w:rPr>
            <w:noProof/>
          </w:rPr>
          <w:t>1</w:t>
        </w:r>
        <w:r>
          <w:fldChar w:fldCharType="end"/>
        </w:r>
      </w:p>
    </w:sdtContent>
  </w:sdt>
  <w:p w:rsidR="00CB3986" w:rsidRDefault="00CB398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BBD" w:rsidRDefault="009E2BBD" w:rsidP="00CB3986">
      <w:pPr>
        <w:spacing w:after="0" w:line="240" w:lineRule="auto"/>
      </w:pPr>
      <w:r>
        <w:separator/>
      </w:r>
    </w:p>
  </w:footnote>
  <w:footnote w:type="continuationSeparator" w:id="0">
    <w:p w:rsidR="009E2BBD" w:rsidRDefault="009E2BBD" w:rsidP="00CB3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D06"/>
    <w:multiLevelType w:val="hybridMultilevel"/>
    <w:tmpl w:val="EEBEB2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D352A"/>
    <w:multiLevelType w:val="hybridMultilevel"/>
    <w:tmpl w:val="93BC10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217F15"/>
    <w:multiLevelType w:val="hybridMultilevel"/>
    <w:tmpl w:val="4F2CB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F2581F"/>
    <w:multiLevelType w:val="hybridMultilevel"/>
    <w:tmpl w:val="AD74B1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C8"/>
    <w:rsid w:val="00095E30"/>
    <w:rsid w:val="00095FF8"/>
    <w:rsid w:val="000E5F16"/>
    <w:rsid w:val="001A0678"/>
    <w:rsid w:val="001C28AD"/>
    <w:rsid w:val="004956B0"/>
    <w:rsid w:val="0051695C"/>
    <w:rsid w:val="00564C73"/>
    <w:rsid w:val="006B22AA"/>
    <w:rsid w:val="006B4276"/>
    <w:rsid w:val="007B6149"/>
    <w:rsid w:val="008D295B"/>
    <w:rsid w:val="0099416A"/>
    <w:rsid w:val="009B4DB7"/>
    <w:rsid w:val="009E2BBD"/>
    <w:rsid w:val="00AF529E"/>
    <w:rsid w:val="00BC3C96"/>
    <w:rsid w:val="00C054DD"/>
    <w:rsid w:val="00C55985"/>
    <w:rsid w:val="00CB3986"/>
    <w:rsid w:val="00E30CC8"/>
    <w:rsid w:val="00EE149B"/>
    <w:rsid w:val="00F0223F"/>
    <w:rsid w:val="00F04A7A"/>
    <w:rsid w:val="00F40386"/>
    <w:rsid w:val="00F769E3"/>
    <w:rsid w:val="00F95CBB"/>
    <w:rsid w:val="00FE7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5703"/>
  <w15:chartTrackingRefBased/>
  <w15:docId w15:val="{FA0253B8-2D7D-4800-A431-21D161E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A7A"/>
    <w:pPr>
      <w:ind w:left="720"/>
      <w:contextualSpacing/>
    </w:pPr>
  </w:style>
  <w:style w:type="character" w:styleId="Lienhypertexte">
    <w:name w:val="Hyperlink"/>
    <w:basedOn w:val="Policepardfaut"/>
    <w:rsid w:val="00C55985"/>
    <w:rPr>
      <w:color w:val="0000FF"/>
      <w:u w:val="single"/>
    </w:rPr>
  </w:style>
  <w:style w:type="paragraph" w:styleId="En-tte">
    <w:name w:val="header"/>
    <w:basedOn w:val="Normal"/>
    <w:link w:val="En-tteCar"/>
    <w:uiPriority w:val="99"/>
    <w:unhideWhenUsed/>
    <w:rsid w:val="00CB3986"/>
    <w:pPr>
      <w:tabs>
        <w:tab w:val="center" w:pos="4536"/>
        <w:tab w:val="right" w:pos="9072"/>
      </w:tabs>
      <w:spacing w:after="0" w:line="240" w:lineRule="auto"/>
    </w:pPr>
  </w:style>
  <w:style w:type="character" w:customStyle="1" w:styleId="En-tteCar">
    <w:name w:val="En-tête Car"/>
    <w:basedOn w:val="Policepardfaut"/>
    <w:link w:val="En-tte"/>
    <w:uiPriority w:val="99"/>
    <w:rsid w:val="00CB3986"/>
  </w:style>
  <w:style w:type="paragraph" w:styleId="Pieddepage">
    <w:name w:val="footer"/>
    <w:basedOn w:val="Normal"/>
    <w:link w:val="PieddepageCar"/>
    <w:uiPriority w:val="99"/>
    <w:unhideWhenUsed/>
    <w:rsid w:val="00CB3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86205">
      <w:bodyDiv w:val="1"/>
      <w:marLeft w:val="0"/>
      <w:marRight w:val="0"/>
      <w:marTop w:val="0"/>
      <w:marBottom w:val="0"/>
      <w:divBdr>
        <w:top w:val="none" w:sz="0" w:space="0" w:color="auto"/>
        <w:left w:val="none" w:sz="0" w:space="0" w:color="auto"/>
        <w:bottom w:val="none" w:sz="0" w:space="0" w:color="auto"/>
        <w:right w:val="none" w:sz="0" w:space="0" w:color="auto"/>
      </w:divBdr>
    </w:div>
    <w:div w:id="670370841">
      <w:bodyDiv w:val="1"/>
      <w:marLeft w:val="0"/>
      <w:marRight w:val="0"/>
      <w:marTop w:val="0"/>
      <w:marBottom w:val="0"/>
      <w:divBdr>
        <w:top w:val="none" w:sz="0" w:space="0" w:color="auto"/>
        <w:left w:val="none" w:sz="0" w:space="0" w:color="auto"/>
        <w:bottom w:val="none" w:sz="0" w:space="0" w:color="auto"/>
        <w:right w:val="none" w:sz="0" w:space="0" w:color="auto"/>
      </w:divBdr>
    </w:div>
    <w:div w:id="729186161">
      <w:bodyDiv w:val="1"/>
      <w:marLeft w:val="0"/>
      <w:marRight w:val="0"/>
      <w:marTop w:val="0"/>
      <w:marBottom w:val="0"/>
      <w:divBdr>
        <w:top w:val="none" w:sz="0" w:space="0" w:color="auto"/>
        <w:left w:val="none" w:sz="0" w:space="0" w:color="auto"/>
        <w:bottom w:val="none" w:sz="0" w:space="0" w:color="auto"/>
        <w:right w:val="none" w:sz="0" w:space="0" w:color="auto"/>
      </w:divBdr>
    </w:div>
    <w:div w:id="735863558">
      <w:bodyDiv w:val="1"/>
      <w:marLeft w:val="0"/>
      <w:marRight w:val="0"/>
      <w:marTop w:val="0"/>
      <w:marBottom w:val="0"/>
      <w:divBdr>
        <w:top w:val="none" w:sz="0" w:space="0" w:color="auto"/>
        <w:left w:val="none" w:sz="0" w:space="0" w:color="auto"/>
        <w:bottom w:val="none" w:sz="0" w:space="0" w:color="auto"/>
        <w:right w:val="none" w:sz="0" w:space="0" w:color="auto"/>
      </w:divBdr>
    </w:div>
    <w:div w:id="1283851547">
      <w:bodyDiv w:val="1"/>
      <w:marLeft w:val="0"/>
      <w:marRight w:val="0"/>
      <w:marTop w:val="0"/>
      <w:marBottom w:val="0"/>
      <w:divBdr>
        <w:top w:val="none" w:sz="0" w:space="0" w:color="auto"/>
        <w:left w:val="none" w:sz="0" w:space="0" w:color="auto"/>
        <w:bottom w:val="none" w:sz="0" w:space="0" w:color="auto"/>
        <w:right w:val="none" w:sz="0" w:space="0" w:color="auto"/>
      </w:divBdr>
    </w:div>
    <w:div w:id="19436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1258</Words>
  <Characters>6919</Characters>
  <Application>Microsoft Office Word</Application>
  <DocSecurity>0</DocSecurity>
  <Lines>57</Lines>
  <Paragraphs>16</Paragraphs>
  <ScaleCrop>false</ScaleCrop>
  <HeadingPairs>
    <vt:vector size="4" baseType="variant">
      <vt:variant>
        <vt:lpstr>Titre</vt:lpstr>
      </vt:variant>
      <vt:variant>
        <vt:i4>1</vt:i4>
      </vt:variant>
      <vt:variant>
        <vt:lpstr>Titres</vt:lpstr>
      </vt:variant>
      <vt:variant>
        <vt:i4>43</vt:i4>
      </vt:variant>
    </vt:vector>
  </HeadingPairs>
  <TitlesOfParts>
    <vt:vector size="44" baseType="lpstr">
      <vt:lpstr/>
      <vt:lpstr>RAPPORT D’ACTIVITE DE L’EQUIPE ABC_BJ AU CREC POUR L’ANNEE 2021</vt:lpstr>
      <vt:lpstr>Les travaux de recherche de notre équipe portent sur la bio écologie des vecteur</vt:lpstr>
      <vt:lpstr>1. Activités de recherche en 2021</vt:lpstr>
      <vt:lpstr>En 2021, notre équipe a travaillé sur deux projets de recherche et trois projets</vt:lpstr>
      <vt:lpstr/>
      <vt:lpstr>Deux (02) Projets de recherche </vt:lpstr>
      <vt:lpstr>C’est projet est mené avec des partenaires de l’UMR MERIT (Mère et enfant face a</vt:lpstr>
      <vt:lpstr>Au cours de l’année 2021, l’équipe a connu un nouveau doctorant en la personne d</vt:lpstr>
      <vt:lpstr>Infectiosité des porteurs asymptomatiques de Plasmodium falciparum pour Anophele</vt:lpstr>
      <vt:lpstr>Les autres thèses en cours dans l’équipe se sont poursuivies. Il s’agit de la th</vt:lpstr>
      <vt:lpstr>Etude de l'effet du phytoplancton Scenedesmus quadricauda sur les larves de Anop</vt:lpstr>
      <vt:lpstr>Formulations et dosages de bio pesticides à base des extraits de plantes pour le</vt:lpstr>
      <vt:lpstr/>
      <vt:lpstr>Deux (02) Masters en cours</vt:lpstr>
      <vt:lpstr>Au cours de l’année 2021, Christophe SOARES et Justine Montchédé ANATO ont été a</vt:lpstr>
      <vt:lpstr>Quant à Justine Montchédé ANATO, son thème est intitulé :</vt:lpstr>
      <vt:lpstr>Diversité culicidienne et statut de résistance des vecteurs du paludisme dans la</vt:lpstr>
      <vt:lpstr/>
      <vt:lpstr>2. Ressources humaines</vt:lpstr>
      <vt:lpstr>Notre équipe a été constituée de 9 personnes au cours de l’année 2021. Il s’agit</vt:lpstr>
      <vt:lpstr>3 doctorants (Aziz BOURAÏMA, Lenucthadius Y. HOUESSOU et Camille TANTE)</vt:lpstr>
      <vt:lpstr>2 étudiants en Master (Christophe SOARES et Justine Montchédé ANATO)</vt:lpstr>
      <vt:lpstr>1 étudiant en fin de master (Emerson AHOUANDJO)</vt:lpstr>
      <vt:lpstr>1 chauffeur (Noël HOUNTY)</vt:lpstr>
      <vt:lpstr>1 assistante administrative (Anita HOUNMASSE)</vt:lpstr>
      <vt:lpstr>1 chercheur (Armel DJENONTIN)</vt:lpstr>
      <vt:lpstr/>
      <vt:lpstr>3. Budget</vt:lpstr>
      <vt:lpstr>Le budget du volet entomologie du projet « Clinical evaluation of ArteSunate+Amo</vt:lpstr>
      <vt:lpstr>Les travaux de thèse et de master sont financés par nos ressources propres et pa</vt:lpstr>
      <vt:lpstr/>
      <vt:lpstr>4. Contribution des recherches menées à la résolution des problèmes de la sociét</vt:lpstr>
      <vt:lpstr/>
      <vt:lpstr>Le sujet de thèse est intitulé « Infectiosité des porteurs asymptomatiques de Pl</vt:lpstr>
      <vt:lpstr>Les autres thèses en cours dans l’équipe se sont poursuivies. Il s’agit de la th</vt:lpstr>
      <vt:lpstr>Etude de l'effet du phytoplancton Scenedesmus quadricauda sur les larves de Anop</vt:lpstr>
      <vt:lpstr>Formulations et dosages de bio pesticides à base des extraits de plantes pour le</vt:lpstr>
      <vt:lpstr/>
      <vt:lpstr>Deux (02) Masters en cours</vt:lpstr>
      <vt:lpstr>Au cours de l’année 2021, Christophe SOARES et Justine Montchédé ANATO ont été a</vt:lpstr>
      <vt:lpstr>Quant à Justine Montchédé ANATO, son thème est intitulé :</vt:lpstr>
      <vt:lpstr>Diversité culicidienne et statut de résistance des vecteurs du paludisme dans la</vt: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2022-01-13T17:10:00Z</dcterms:created>
  <dcterms:modified xsi:type="dcterms:W3CDTF">2022-04-11T16:24:00Z</dcterms:modified>
</cp:coreProperties>
</file>