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C8" w:rsidRDefault="00E30CC8" w:rsidP="00564C73">
      <w:pPr>
        <w:spacing w:line="360" w:lineRule="auto"/>
        <w:jc w:val="center"/>
        <w:outlineLvl w:val="0"/>
        <w:rPr>
          <w:rFonts w:ascii="Arial" w:hAnsi="Arial" w:cs="Arial"/>
          <w:b/>
          <w:sz w:val="28"/>
          <w:szCs w:val="28"/>
        </w:rPr>
      </w:pPr>
      <w:r w:rsidRPr="00E30CC8">
        <w:rPr>
          <w:rFonts w:ascii="Arial" w:hAnsi="Arial" w:cs="Arial"/>
          <w:b/>
          <w:sz w:val="28"/>
          <w:szCs w:val="28"/>
        </w:rPr>
        <w:t>RAPPORT D’ACTIVITE DE L’EQUIPE ABC_BJ AU CREC POUR L’ANNEE 2020</w:t>
      </w:r>
    </w:p>
    <w:p w:rsidR="00E30CC8" w:rsidRDefault="00095FF8" w:rsidP="00564C73">
      <w:pPr>
        <w:spacing w:line="360" w:lineRule="auto"/>
        <w:jc w:val="both"/>
        <w:outlineLvl w:val="0"/>
        <w:rPr>
          <w:rFonts w:ascii="Arial" w:hAnsi="Arial" w:cs="Arial"/>
          <w:sz w:val="24"/>
          <w:szCs w:val="24"/>
        </w:rPr>
      </w:pPr>
      <w:r>
        <w:rPr>
          <w:rFonts w:ascii="Arial" w:hAnsi="Arial" w:cs="Arial"/>
          <w:sz w:val="24"/>
          <w:szCs w:val="24"/>
        </w:rPr>
        <w:t xml:space="preserve">A la fin de la convention d’accueil des chercheurs de </w:t>
      </w:r>
      <w:r w:rsidR="00CB3986">
        <w:rPr>
          <w:rFonts w:ascii="Arial" w:hAnsi="Arial" w:cs="Arial"/>
          <w:sz w:val="24"/>
          <w:szCs w:val="24"/>
        </w:rPr>
        <w:t>l’Unité Mixte de Recherche (</w:t>
      </w:r>
      <w:r w:rsidRPr="00095FF8">
        <w:rPr>
          <w:rFonts w:ascii="Arial" w:hAnsi="Arial" w:cs="Arial"/>
          <w:sz w:val="24"/>
          <w:szCs w:val="24"/>
        </w:rPr>
        <w:t>UMR</w:t>
      </w:r>
      <w:r w:rsidR="00CB3986">
        <w:rPr>
          <w:rFonts w:ascii="Arial" w:hAnsi="Arial" w:cs="Arial"/>
          <w:sz w:val="24"/>
          <w:szCs w:val="24"/>
        </w:rPr>
        <w:t xml:space="preserve">) </w:t>
      </w:r>
      <w:r w:rsidRPr="00095FF8">
        <w:rPr>
          <w:rFonts w:ascii="Arial" w:hAnsi="Arial" w:cs="Arial"/>
          <w:sz w:val="24"/>
          <w:szCs w:val="24"/>
        </w:rPr>
        <w:t>Maladies Infectieuses et Vecteurs : Ecologie, Génétique, Evolution et Contrôle</w:t>
      </w:r>
      <w:r>
        <w:rPr>
          <w:rFonts w:ascii="Arial" w:hAnsi="Arial" w:cs="Arial"/>
          <w:sz w:val="24"/>
          <w:szCs w:val="24"/>
        </w:rPr>
        <w:t xml:space="preserve"> </w:t>
      </w:r>
      <w:r w:rsidR="00CB3986" w:rsidRPr="00CB3986">
        <w:rPr>
          <w:rFonts w:ascii="Arial" w:hAnsi="Arial" w:cs="Arial"/>
          <w:sz w:val="24"/>
          <w:szCs w:val="24"/>
        </w:rPr>
        <w:t>(</w:t>
      </w:r>
      <w:r w:rsidR="00CB3986" w:rsidRPr="00095FF8">
        <w:rPr>
          <w:rFonts w:ascii="Arial" w:hAnsi="Arial" w:cs="Arial"/>
          <w:sz w:val="24"/>
          <w:szCs w:val="24"/>
        </w:rPr>
        <w:t>MIVEGEC</w:t>
      </w:r>
      <w:r w:rsidR="00CB3986">
        <w:rPr>
          <w:rFonts w:ascii="Arial" w:hAnsi="Arial" w:cs="Arial"/>
          <w:sz w:val="24"/>
          <w:szCs w:val="24"/>
        </w:rPr>
        <w:t xml:space="preserve">) </w:t>
      </w:r>
      <w:r>
        <w:rPr>
          <w:rFonts w:ascii="Arial" w:hAnsi="Arial" w:cs="Arial"/>
          <w:sz w:val="24"/>
          <w:szCs w:val="24"/>
        </w:rPr>
        <w:t>de l’</w:t>
      </w:r>
      <w:r w:rsidR="0099416A">
        <w:rPr>
          <w:rFonts w:ascii="Arial" w:hAnsi="Arial" w:cs="Arial"/>
          <w:sz w:val="24"/>
          <w:szCs w:val="24"/>
        </w:rPr>
        <w:t xml:space="preserve">Institut de Recherche pour le Développement </w:t>
      </w:r>
      <w:r w:rsidR="00CB3986">
        <w:rPr>
          <w:rFonts w:ascii="Arial" w:hAnsi="Arial" w:cs="Arial"/>
          <w:sz w:val="24"/>
          <w:szCs w:val="24"/>
        </w:rPr>
        <w:t xml:space="preserve">(IRD) </w:t>
      </w:r>
      <w:r w:rsidR="001A0678">
        <w:rPr>
          <w:rFonts w:ascii="Arial" w:hAnsi="Arial" w:cs="Arial"/>
          <w:sz w:val="24"/>
          <w:szCs w:val="24"/>
        </w:rPr>
        <w:t>au</w:t>
      </w:r>
      <w:r w:rsidR="00F769E3">
        <w:rPr>
          <w:rFonts w:ascii="Arial" w:hAnsi="Arial" w:cs="Arial"/>
          <w:sz w:val="24"/>
          <w:szCs w:val="24"/>
        </w:rPr>
        <w:t xml:space="preserve"> </w:t>
      </w:r>
      <w:r w:rsidR="001A0678">
        <w:rPr>
          <w:rFonts w:ascii="Arial" w:hAnsi="Arial" w:cs="Arial"/>
          <w:sz w:val="24"/>
          <w:szCs w:val="24"/>
        </w:rPr>
        <w:t xml:space="preserve">Centre de Recherche Entomologique de Cotonou </w:t>
      </w:r>
      <w:r w:rsidR="00CB3986">
        <w:rPr>
          <w:rFonts w:ascii="Arial" w:hAnsi="Arial" w:cs="Arial"/>
          <w:sz w:val="24"/>
          <w:szCs w:val="24"/>
        </w:rPr>
        <w:t xml:space="preserve">(CREC) </w:t>
      </w:r>
      <w:r w:rsidR="0099416A">
        <w:rPr>
          <w:rFonts w:ascii="Arial" w:hAnsi="Arial" w:cs="Arial"/>
          <w:sz w:val="24"/>
          <w:szCs w:val="24"/>
        </w:rPr>
        <w:t xml:space="preserve">en 2014, </w:t>
      </w:r>
      <w:r w:rsidR="001A0678">
        <w:rPr>
          <w:rFonts w:ascii="Arial" w:hAnsi="Arial" w:cs="Arial"/>
          <w:sz w:val="24"/>
          <w:szCs w:val="24"/>
        </w:rPr>
        <w:t>la plupart des</w:t>
      </w:r>
      <w:r w:rsidR="0099416A">
        <w:rPr>
          <w:rFonts w:ascii="Arial" w:hAnsi="Arial" w:cs="Arial"/>
          <w:sz w:val="24"/>
          <w:szCs w:val="24"/>
        </w:rPr>
        <w:t xml:space="preserve"> agents techniques </w:t>
      </w:r>
      <w:r w:rsidR="001A0678">
        <w:rPr>
          <w:rFonts w:ascii="Arial" w:hAnsi="Arial" w:cs="Arial"/>
          <w:sz w:val="24"/>
          <w:szCs w:val="24"/>
        </w:rPr>
        <w:t>qui travaillaient avec ces chercheurs sont restés au CREC et ont continué à travailler sous la supervision de Dr (MC) Armel DJENONTIN. D’autres personnes ont rejoint cette équipe par la suite que nous avons baptisée ABC_BJ (Anopheles Biology and Control, Bénin).</w:t>
      </w:r>
      <w:r w:rsidR="00F04A7A">
        <w:rPr>
          <w:rFonts w:ascii="Arial" w:hAnsi="Arial" w:cs="Arial"/>
          <w:sz w:val="24"/>
          <w:szCs w:val="24"/>
        </w:rPr>
        <w:t xml:space="preserve"> Les travaux de recherche de cette équipe portent sur la bio écologie des vecteurs du paludisme, la résistance aux insecticides des vecteurs du paludisme, </w:t>
      </w:r>
      <w:r w:rsidR="00CB3986">
        <w:rPr>
          <w:rFonts w:ascii="Arial" w:hAnsi="Arial" w:cs="Arial"/>
          <w:sz w:val="24"/>
          <w:szCs w:val="24"/>
        </w:rPr>
        <w:t>la conception et l’évaluation</w:t>
      </w:r>
      <w:r w:rsidR="00F04A7A">
        <w:rPr>
          <w:rFonts w:ascii="Arial" w:hAnsi="Arial" w:cs="Arial"/>
          <w:sz w:val="24"/>
          <w:szCs w:val="24"/>
        </w:rPr>
        <w:t xml:space="preserve"> </w:t>
      </w:r>
      <w:r w:rsidR="00CB3986">
        <w:rPr>
          <w:rFonts w:ascii="Arial" w:hAnsi="Arial" w:cs="Arial"/>
          <w:sz w:val="24"/>
          <w:szCs w:val="24"/>
        </w:rPr>
        <w:t xml:space="preserve">des </w:t>
      </w:r>
      <w:r w:rsidR="00F04A7A">
        <w:rPr>
          <w:rFonts w:ascii="Arial" w:hAnsi="Arial" w:cs="Arial"/>
          <w:sz w:val="24"/>
          <w:szCs w:val="24"/>
        </w:rPr>
        <w:t>outils de lutte contre les vecteurs du paludisme et la gestion de la résistance aux insecticides des vecteurs du paludisme.</w:t>
      </w:r>
    </w:p>
    <w:p w:rsidR="001A0678" w:rsidRDefault="00564C73" w:rsidP="00564C73">
      <w:pPr>
        <w:spacing w:line="360" w:lineRule="auto"/>
        <w:jc w:val="both"/>
        <w:outlineLvl w:val="0"/>
        <w:rPr>
          <w:rFonts w:ascii="Arial" w:hAnsi="Arial" w:cs="Arial"/>
          <w:b/>
          <w:sz w:val="24"/>
          <w:szCs w:val="24"/>
        </w:rPr>
      </w:pPr>
      <w:r>
        <w:rPr>
          <w:rFonts w:ascii="Arial" w:hAnsi="Arial" w:cs="Arial"/>
          <w:b/>
          <w:sz w:val="24"/>
          <w:szCs w:val="24"/>
        </w:rPr>
        <w:t xml:space="preserve">1. </w:t>
      </w:r>
      <w:r w:rsidR="001A0678" w:rsidRPr="001A0678">
        <w:rPr>
          <w:rFonts w:ascii="Arial" w:hAnsi="Arial" w:cs="Arial"/>
          <w:b/>
          <w:sz w:val="24"/>
          <w:szCs w:val="24"/>
        </w:rPr>
        <w:t>Activités de recherche en 2020</w:t>
      </w:r>
    </w:p>
    <w:p w:rsidR="001A0678" w:rsidRDefault="001A0678" w:rsidP="00564C73">
      <w:pPr>
        <w:spacing w:line="360" w:lineRule="auto"/>
        <w:jc w:val="both"/>
        <w:outlineLvl w:val="0"/>
        <w:rPr>
          <w:rFonts w:ascii="Arial" w:hAnsi="Arial" w:cs="Arial"/>
          <w:sz w:val="24"/>
          <w:szCs w:val="24"/>
        </w:rPr>
      </w:pPr>
      <w:r w:rsidRPr="001A0678">
        <w:rPr>
          <w:rFonts w:ascii="Arial" w:hAnsi="Arial" w:cs="Arial"/>
          <w:sz w:val="24"/>
          <w:szCs w:val="24"/>
        </w:rPr>
        <w:t xml:space="preserve">En 2020, </w:t>
      </w:r>
      <w:r>
        <w:rPr>
          <w:rFonts w:ascii="Arial" w:hAnsi="Arial" w:cs="Arial"/>
          <w:sz w:val="24"/>
          <w:szCs w:val="24"/>
        </w:rPr>
        <w:t xml:space="preserve">l’équipe a travaillé sur </w:t>
      </w:r>
      <w:r w:rsidR="00F04A7A">
        <w:rPr>
          <w:rFonts w:ascii="Arial" w:hAnsi="Arial" w:cs="Arial"/>
          <w:sz w:val="24"/>
          <w:szCs w:val="24"/>
        </w:rPr>
        <w:t>trois</w:t>
      </w:r>
      <w:r>
        <w:rPr>
          <w:rFonts w:ascii="Arial" w:hAnsi="Arial" w:cs="Arial"/>
          <w:sz w:val="24"/>
          <w:szCs w:val="24"/>
        </w:rPr>
        <w:t xml:space="preserve"> projets de recherche et deux projets de thèse</w:t>
      </w:r>
    </w:p>
    <w:p w:rsidR="001A0678" w:rsidRDefault="00F04A7A" w:rsidP="00564C73">
      <w:pPr>
        <w:spacing w:line="360" w:lineRule="auto"/>
        <w:jc w:val="both"/>
        <w:outlineLvl w:val="0"/>
        <w:rPr>
          <w:rFonts w:ascii="Arial" w:hAnsi="Arial" w:cs="Arial"/>
          <w:sz w:val="24"/>
          <w:szCs w:val="24"/>
        </w:rPr>
      </w:pPr>
      <w:r w:rsidRPr="00F04A7A">
        <w:rPr>
          <w:rFonts w:ascii="Arial" w:hAnsi="Arial" w:cs="Arial"/>
          <w:b/>
          <w:i/>
          <w:sz w:val="24"/>
          <w:szCs w:val="24"/>
        </w:rPr>
        <w:t>Projets de recherche</w:t>
      </w:r>
      <w:r>
        <w:rPr>
          <w:rFonts w:ascii="Arial" w:hAnsi="Arial" w:cs="Arial"/>
          <w:sz w:val="24"/>
          <w:szCs w:val="24"/>
        </w:rPr>
        <w:t xml:space="preserve"> </w:t>
      </w:r>
    </w:p>
    <w:p w:rsidR="00F04A7A" w:rsidRPr="00564C73" w:rsidRDefault="00F04A7A" w:rsidP="00564C73">
      <w:pPr>
        <w:pStyle w:val="Paragraphedeliste"/>
        <w:numPr>
          <w:ilvl w:val="0"/>
          <w:numId w:val="1"/>
        </w:numPr>
        <w:spacing w:line="360" w:lineRule="auto"/>
        <w:jc w:val="both"/>
        <w:rPr>
          <w:rFonts w:ascii="Arial" w:hAnsi="Arial" w:cs="Arial"/>
          <w:b/>
          <w:sz w:val="24"/>
          <w:szCs w:val="24"/>
        </w:rPr>
      </w:pPr>
      <w:r w:rsidRPr="00564C73">
        <w:rPr>
          <w:rFonts w:ascii="Arial" w:hAnsi="Arial" w:cs="Arial"/>
          <w:b/>
          <w:sz w:val="24"/>
          <w:szCs w:val="24"/>
        </w:rPr>
        <w:t>Evaluation à échelle communautaire dans 14 villages au Bénin de Fludora Fusion 562.5WP-SB produit par Bayer pour la pulvérisation intra domiciliaire en comparaison avec l'Actellic CS</w:t>
      </w:r>
    </w:p>
    <w:p w:rsidR="00F04A7A" w:rsidRDefault="00564C73" w:rsidP="00564C73">
      <w:pPr>
        <w:pStyle w:val="Paragraphedeliste"/>
        <w:spacing w:line="360" w:lineRule="auto"/>
        <w:ind w:left="0"/>
        <w:jc w:val="both"/>
        <w:rPr>
          <w:rFonts w:ascii="Arial" w:hAnsi="Arial" w:cs="Arial"/>
          <w:sz w:val="24"/>
          <w:szCs w:val="24"/>
        </w:rPr>
      </w:pPr>
      <w:r>
        <w:rPr>
          <w:rFonts w:ascii="Arial" w:hAnsi="Arial" w:cs="Arial"/>
          <w:sz w:val="24"/>
          <w:szCs w:val="24"/>
        </w:rPr>
        <w:t xml:space="preserve">Ce projet </w:t>
      </w:r>
      <w:r w:rsidR="00CB3986">
        <w:rPr>
          <w:rFonts w:ascii="Arial" w:hAnsi="Arial" w:cs="Arial"/>
          <w:sz w:val="24"/>
          <w:szCs w:val="24"/>
        </w:rPr>
        <w:t>est</w:t>
      </w:r>
      <w:r>
        <w:rPr>
          <w:rFonts w:ascii="Arial" w:hAnsi="Arial" w:cs="Arial"/>
          <w:sz w:val="24"/>
          <w:szCs w:val="24"/>
        </w:rPr>
        <w:t xml:space="preserve"> mené avec des partenaires de l’UMR MIVEGEC de l’IRD. En 2020 les activités liées à ce projet ont été l’analyse des résultats et la rédaction du rapport final qui a été soumis au bailleur. La collecte des données</w:t>
      </w:r>
      <w:r w:rsidR="00EE149B">
        <w:rPr>
          <w:rFonts w:ascii="Arial" w:hAnsi="Arial" w:cs="Arial"/>
          <w:sz w:val="24"/>
          <w:szCs w:val="24"/>
        </w:rPr>
        <w:t xml:space="preserve"> de ce projet a été faite au cours des années 2018 et 2019.</w:t>
      </w:r>
    </w:p>
    <w:p w:rsidR="00C55985" w:rsidRPr="00F04A7A" w:rsidRDefault="00C55985" w:rsidP="00564C73">
      <w:pPr>
        <w:pStyle w:val="Paragraphedeliste"/>
        <w:spacing w:line="360" w:lineRule="auto"/>
        <w:ind w:left="0"/>
        <w:jc w:val="both"/>
        <w:rPr>
          <w:rFonts w:ascii="Arial" w:hAnsi="Arial" w:cs="Arial"/>
          <w:sz w:val="24"/>
          <w:szCs w:val="24"/>
        </w:rPr>
      </w:pPr>
    </w:p>
    <w:p w:rsidR="00F04A7A" w:rsidRPr="00EE149B" w:rsidRDefault="00F04A7A" w:rsidP="00564C73">
      <w:pPr>
        <w:pStyle w:val="Paragraphedeliste"/>
        <w:numPr>
          <w:ilvl w:val="0"/>
          <w:numId w:val="1"/>
        </w:numPr>
        <w:spacing w:line="360" w:lineRule="auto"/>
        <w:jc w:val="both"/>
        <w:rPr>
          <w:rFonts w:ascii="Arial" w:hAnsi="Arial" w:cs="Arial"/>
          <w:b/>
          <w:sz w:val="24"/>
          <w:szCs w:val="24"/>
        </w:rPr>
      </w:pPr>
      <w:r w:rsidRPr="00EE149B">
        <w:rPr>
          <w:rFonts w:ascii="Arial" w:hAnsi="Arial" w:cs="Arial"/>
          <w:b/>
          <w:sz w:val="24"/>
          <w:szCs w:val="24"/>
        </w:rPr>
        <w:t>Evaluation de la distribution aux femmes enceintes et de la bio efficacité des MILDA à l’échelle du Bénin</w:t>
      </w:r>
    </w:p>
    <w:p w:rsidR="00C55985" w:rsidRDefault="00EE149B" w:rsidP="00EE149B">
      <w:pPr>
        <w:pStyle w:val="Paragraphedeliste"/>
        <w:spacing w:line="360" w:lineRule="auto"/>
        <w:ind w:left="0"/>
        <w:jc w:val="both"/>
        <w:rPr>
          <w:rFonts w:ascii="Arial" w:hAnsi="Arial" w:cs="Arial"/>
          <w:sz w:val="24"/>
          <w:szCs w:val="24"/>
        </w:rPr>
      </w:pPr>
      <w:r w:rsidRPr="00EE149B">
        <w:rPr>
          <w:rFonts w:ascii="Arial" w:hAnsi="Arial" w:cs="Arial"/>
          <w:sz w:val="24"/>
          <w:szCs w:val="24"/>
        </w:rPr>
        <w:t xml:space="preserve">Ce projet </w:t>
      </w:r>
      <w:r w:rsidR="00CB3986">
        <w:rPr>
          <w:rFonts w:ascii="Arial" w:hAnsi="Arial" w:cs="Arial"/>
          <w:sz w:val="24"/>
          <w:szCs w:val="24"/>
        </w:rPr>
        <w:t>est</w:t>
      </w:r>
      <w:r w:rsidRPr="00EE149B">
        <w:rPr>
          <w:rFonts w:ascii="Arial" w:hAnsi="Arial" w:cs="Arial"/>
          <w:sz w:val="24"/>
          <w:szCs w:val="24"/>
        </w:rPr>
        <w:t xml:space="preserve"> mené avec des partenaires de l’UMR</w:t>
      </w:r>
      <w:r w:rsidR="00CB3986">
        <w:rPr>
          <w:rFonts w:ascii="Arial" w:hAnsi="Arial" w:cs="Arial"/>
          <w:sz w:val="24"/>
          <w:szCs w:val="24"/>
        </w:rPr>
        <w:t xml:space="preserve"> </w:t>
      </w:r>
      <w:r w:rsidRPr="00EE149B">
        <w:rPr>
          <w:rFonts w:ascii="Arial" w:hAnsi="Arial" w:cs="Arial"/>
          <w:sz w:val="24"/>
          <w:szCs w:val="24"/>
        </w:rPr>
        <w:t xml:space="preserve">Mère et enfant face aux infections tropicales </w:t>
      </w:r>
      <w:r w:rsidR="00CB3986">
        <w:rPr>
          <w:rFonts w:ascii="Arial" w:hAnsi="Arial" w:cs="Arial"/>
          <w:sz w:val="24"/>
          <w:szCs w:val="24"/>
        </w:rPr>
        <w:t xml:space="preserve">(MERIT) </w:t>
      </w:r>
      <w:r w:rsidRPr="00EE149B">
        <w:rPr>
          <w:rFonts w:ascii="Arial" w:hAnsi="Arial" w:cs="Arial"/>
          <w:sz w:val="24"/>
          <w:szCs w:val="24"/>
        </w:rPr>
        <w:t xml:space="preserve">de l’IRD. </w:t>
      </w:r>
      <w:r>
        <w:rPr>
          <w:rFonts w:ascii="Arial" w:hAnsi="Arial" w:cs="Arial"/>
          <w:sz w:val="24"/>
          <w:szCs w:val="24"/>
        </w:rPr>
        <w:t>Ce projet a été lancé en 2019 et la collecte des données s’est poursuivie en 2020. L’analyse des données est en cours.</w:t>
      </w:r>
    </w:p>
    <w:p w:rsidR="00C55985" w:rsidRDefault="00C55985">
      <w:pPr>
        <w:rPr>
          <w:rFonts w:ascii="Arial" w:hAnsi="Arial" w:cs="Arial"/>
          <w:sz w:val="24"/>
          <w:szCs w:val="24"/>
        </w:rPr>
      </w:pPr>
      <w:r>
        <w:rPr>
          <w:rFonts w:ascii="Arial" w:hAnsi="Arial" w:cs="Arial"/>
          <w:sz w:val="24"/>
          <w:szCs w:val="24"/>
        </w:rPr>
        <w:br w:type="page"/>
      </w:r>
    </w:p>
    <w:p w:rsidR="00F04A7A" w:rsidRPr="00EE149B" w:rsidRDefault="00F04A7A" w:rsidP="009B4DB7">
      <w:pPr>
        <w:pStyle w:val="Paragraphedeliste"/>
        <w:numPr>
          <w:ilvl w:val="0"/>
          <w:numId w:val="1"/>
        </w:numPr>
        <w:spacing w:line="360" w:lineRule="auto"/>
        <w:jc w:val="both"/>
        <w:rPr>
          <w:rFonts w:ascii="Arial" w:hAnsi="Arial" w:cs="Arial"/>
          <w:b/>
          <w:sz w:val="24"/>
          <w:szCs w:val="24"/>
          <w:lang w:val="en-GB"/>
        </w:rPr>
      </w:pPr>
      <w:r w:rsidRPr="00EE149B">
        <w:rPr>
          <w:rFonts w:ascii="Arial" w:hAnsi="Arial" w:cs="Arial"/>
          <w:b/>
          <w:sz w:val="24"/>
          <w:szCs w:val="24"/>
          <w:lang w:val="en-GB"/>
        </w:rPr>
        <w:lastRenderedPageBreak/>
        <w:t xml:space="preserve">Clinical evaluation of </w:t>
      </w:r>
      <w:r w:rsidR="009B4DB7">
        <w:rPr>
          <w:rFonts w:ascii="Arial" w:hAnsi="Arial" w:cs="Arial"/>
          <w:b/>
          <w:sz w:val="24"/>
          <w:szCs w:val="24"/>
          <w:lang w:val="en-GB"/>
        </w:rPr>
        <w:t>A</w:t>
      </w:r>
      <w:r w:rsidR="009B4DB7" w:rsidRPr="009B4DB7">
        <w:rPr>
          <w:rFonts w:ascii="Arial" w:hAnsi="Arial" w:cs="Arial"/>
          <w:b/>
          <w:sz w:val="24"/>
          <w:szCs w:val="24"/>
          <w:lang w:val="en-GB"/>
        </w:rPr>
        <w:t>rtéméther/</w:t>
      </w:r>
      <w:r w:rsidR="009B4DB7">
        <w:rPr>
          <w:rFonts w:ascii="Arial" w:hAnsi="Arial" w:cs="Arial"/>
          <w:b/>
          <w:sz w:val="24"/>
          <w:szCs w:val="24"/>
          <w:lang w:val="en-GB"/>
        </w:rPr>
        <w:t>L</w:t>
      </w:r>
      <w:bookmarkStart w:id="0" w:name="_GoBack"/>
      <w:bookmarkEnd w:id="0"/>
      <w:r w:rsidR="009B4DB7" w:rsidRPr="009B4DB7">
        <w:rPr>
          <w:rFonts w:ascii="Arial" w:hAnsi="Arial" w:cs="Arial"/>
          <w:b/>
          <w:sz w:val="24"/>
          <w:szCs w:val="24"/>
          <w:lang w:val="en-GB"/>
        </w:rPr>
        <w:t>uméfantrine</w:t>
      </w:r>
      <w:r w:rsidRPr="00EE149B">
        <w:rPr>
          <w:rFonts w:ascii="Arial" w:hAnsi="Arial" w:cs="Arial"/>
          <w:b/>
          <w:sz w:val="24"/>
          <w:szCs w:val="24"/>
          <w:lang w:val="en-GB"/>
        </w:rPr>
        <w:t>+Atovaquone-Proguanil tri-therapy for malaria treatment in African children’ (ASAAP project)</w:t>
      </w:r>
    </w:p>
    <w:p w:rsidR="00F04A7A" w:rsidRDefault="00EE149B" w:rsidP="00EE149B">
      <w:pPr>
        <w:spacing w:line="360" w:lineRule="auto"/>
        <w:jc w:val="both"/>
        <w:outlineLvl w:val="0"/>
        <w:rPr>
          <w:rFonts w:ascii="Arial" w:hAnsi="Arial" w:cs="Arial"/>
          <w:sz w:val="24"/>
          <w:szCs w:val="24"/>
        </w:rPr>
      </w:pPr>
      <w:r w:rsidRPr="00EE149B">
        <w:rPr>
          <w:rFonts w:ascii="Arial" w:hAnsi="Arial" w:cs="Arial"/>
          <w:sz w:val="24"/>
          <w:szCs w:val="24"/>
        </w:rPr>
        <w:t xml:space="preserve">Ce projet </w:t>
      </w:r>
      <w:r w:rsidR="00CB3986">
        <w:rPr>
          <w:rFonts w:ascii="Arial" w:hAnsi="Arial" w:cs="Arial"/>
          <w:sz w:val="24"/>
          <w:szCs w:val="24"/>
        </w:rPr>
        <w:t>est</w:t>
      </w:r>
      <w:r w:rsidRPr="00EE149B">
        <w:rPr>
          <w:rFonts w:ascii="Arial" w:hAnsi="Arial" w:cs="Arial"/>
          <w:sz w:val="24"/>
          <w:szCs w:val="24"/>
        </w:rPr>
        <w:t xml:space="preserve"> mené avec des partenaires de l’UMR MERIT (Mère et enfant face aux infections tropicales) de l’IRD</w:t>
      </w:r>
      <w:r>
        <w:rPr>
          <w:rFonts w:ascii="Arial" w:hAnsi="Arial" w:cs="Arial"/>
          <w:sz w:val="24"/>
          <w:szCs w:val="24"/>
        </w:rPr>
        <w:t xml:space="preserve"> et de </w:t>
      </w:r>
      <w:r w:rsidR="00CB3986">
        <w:rPr>
          <w:rFonts w:ascii="Arial" w:hAnsi="Arial" w:cs="Arial"/>
          <w:sz w:val="24"/>
          <w:szCs w:val="24"/>
        </w:rPr>
        <w:t>l’Institut de Recherche Clinique du Bénin (IRCB)</w:t>
      </w:r>
      <w:r w:rsidRPr="00EE149B">
        <w:rPr>
          <w:rFonts w:ascii="Arial" w:hAnsi="Arial" w:cs="Arial"/>
          <w:sz w:val="24"/>
          <w:szCs w:val="24"/>
        </w:rPr>
        <w:t xml:space="preserve">. </w:t>
      </w:r>
      <w:r>
        <w:rPr>
          <w:rFonts w:ascii="Arial" w:hAnsi="Arial" w:cs="Arial"/>
          <w:sz w:val="24"/>
          <w:szCs w:val="24"/>
        </w:rPr>
        <w:t>Il s’agit un essai clinique multicentrique (Bénin, Burkina Faso, Gabon, Mali)</w:t>
      </w:r>
      <w:r w:rsidR="00C55985">
        <w:rPr>
          <w:rFonts w:ascii="Arial" w:hAnsi="Arial" w:cs="Arial"/>
          <w:sz w:val="24"/>
          <w:szCs w:val="24"/>
        </w:rPr>
        <w:t xml:space="preserve"> dans lequel le volet </w:t>
      </w:r>
      <w:r w:rsidR="00CB3986">
        <w:rPr>
          <w:rFonts w:ascii="Arial" w:hAnsi="Arial" w:cs="Arial"/>
          <w:sz w:val="24"/>
          <w:szCs w:val="24"/>
        </w:rPr>
        <w:t xml:space="preserve">entomologique dont </w:t>
      </w:r>
      <w:r w:rsidR="00C55985">
        <w:rPr>
          <w:rFonts w:ascii="Arial" w:hAnsi="Arial" w:cs="Arial"/>
          <w:sz w:val="24"/>
          <w:szCs w:val="24"/>
        </w:rPr>
        <w:t xml:space="preserve">l’équipe ABC_BJ </w:t>
      </w:r>
      <w:r w:rsidR="00CB3986">
        <w:rPr>
          <w:rFonts w:ascii="Arial" w:hAnsi="Arial" w:cs="Arial"/>
          <w:sz w:val="24"/>
          <w:szCs w:val="24"/>
        </w:rPr>
        <w:t xml:space="preserve">est en charge </w:t>
      </w:r>
      <w:r w:rsidR="00C55985">
        <w:rPr>
          <w:rFonts w:ascii="Arial" w:hAnsi="Arial" w:cs="Arial"/>
          <w:sz w:val="24"/>
          <w:szCs w:val="24"/>
        </w:rPr>
        <w:t>consiste à réaliser des infections expérimentales avec des prélèvements sanguins faits auprès des enfants traités avec la trithérapie. En 2020, nous avons continué avec la construction et l’équipement du laboratoire d’infections expérimentales qui n’existait pas au CREC. L’essai proprement dit n’a pas encore démarré.</w:t>
      </w:r>
    </w:p>
    <w:p w:rsidR="00C55985" w:rsidRDefault="00C55985" w:rsidP="00C55985">
      <w:pPr>
        <w:spacing w:line="360" w:lineRule="auto"/>
        <w:jc w:val="both"/>
        <w:outlineLvl w:val="0"/>
        <w:rPr>
          <w:rFonts w:ascii="Arial" w:hAnsi="Arial" w:cs="Arial"/>
          <w:sz w:val="24"/>
          <w:szCs w:val="24"/>
        </w:rPr>
      </w:pPr>
      <w:r w:rsidRPr="00F04A7A">
        <w:rPr>
          <w:rFonts w:ascii="Arial" w:hAnsi="Arial" w:cs="Arial"/>
          <w:b/>
          <w:i/>
          <w:sz w:val="24"/>
          <w:szCs w:val="24"/>
        </w:rPr>
        <w:t xml:space="preserve">Projets de </w:t>
      </w:r>
      <w:r>
        <w:rPr>
          <w:rFonts w:ascii="Arial" w:hAnsi="Arial" w:cs="Arial"/>
          <w:b/>
          <w:i/>
          <w:sz w:val="24"/>
          <w:szCs w:val="24"/>
        </w:rPr>
        <w:t>thèse</w:t>
      </w:r>
      <w:r>
        <w:rPr>
          <w:rFonts w:ascii="Arial" w:hAnsi="Arial" w:cs="Arial"/>
          <w:sz w:val="24"/>
          <w:szCs w:val="24"/>
        </w:rPr>
        <w:t xml:space="preserve"> </w:t>
      </w:r>
    </w:p>
    <w:p w:rsidR="00C55985" w:rsidRPr="00C55985" w:rsidRDefault="00C55985" w:rsidP="00C55985">
      <w:pPr>
        <w:pStyle w:val="Paragraphedeliste"/>
        <w:numPr>
          <w:ilvl w:val="0"/>
          <w:numId w:val="1"/>
        </w:numPr>
        <w:spacing w:line="360" w:lineRule="auto"/>
        <w:jc w:val="both"/>
        <w:outlineLvl w:val="0"/>
        <w:rPr>
          <w:rFonts w:ascii="Arial" w:hAnsi="Arial" w:cs="Arial"/>
          <w:sz w:val="24"/>
          <w:szCs w:val="24"/>
        </w:rPr>
      </w:pPr>
      <w:r w:rsidRPr="00732E8E">
        <w:rPr>
          <w:rFonts w:ascii="Arial" w:hAnsi="Arial" w:cs="Arial"/>
          <w:b/>
          <w:color w:val="171717" w:themeColor="background2" w:themeShade="1A"/>
        </w:rPr>
        <w:t xml:space="preserve">Etude de l'effet du phytoplancton </w:t>
      </w:r>
      <w:r w:rsidRPr="00732E8E">
        <w:rPr>
          <w:rFonts w:ascii="Arial" w:hAnsi="Arial" w:cs="Arial"/>
          <w:b/>
          <w:i/>
          <w:color w:val="171717" w:themeColor="background2" w:themeShade="1A"/>
        </w:rPr>
        <w:t>Scenedesmus quadricauda</w:t>
      </w:r>
      <w:r w:rsidRPr="00732E8E">
        <w:rPr>
          <w:rFonts w:ascii="Arial" w:hAnsi="Arial" w:cs="Arial"/>
          <w:b/>
          <w:color w:val="171717" w:themeColor="background2" w:themeShade="1A"/>
        </w:rPr>
        <w:t xml:space="preserve"> sur les larves de </w:t>
      </w:r>
      <w:r w:rsidRPr="00732E8E">
        <w:rPr>
          <w:rFonts w:ascii="Arial" w:hAnsi="Arial" w:cs="Arial"/>
          <w:b/>
          <w:i/>
          <w:color w:val="171717" w:themeColor="background2" w:themeShade="1A"/>
        </w:rPr>
        <w:t>Anopheles gambiae</w:t>
      </w:r>
      <w:r w:rsidRPr="00732E8E">
        <w:rPr>
          <w:rFonts w:ascii="Arial" w:hAnsi="Arial" w:cs="Arial"/>
          <w:b/>
          <w:color w:val="171717" w:themeColor="background2" w:themeShade="1A"/>
        </w:rPr>
        <w:t xml:space="preserve"> en conditions semi-naturelles au Bénin</w:t>
      </w:r>
      <w:r>
        <w:rPr>
          <w:rFonts w:ascii="Arial" w:hAnsi="Arial" w:cs="Arial"/>
          <w:b/>
          <w:color w:val="171717" w:themeColor="background2" w:themeShade="1A"/>
        </w:rPr>
        <w:t xml:space="preserve"> (</w:t>
      </w:r>
      <w:r w:rsidRPr="002675E7">
        <w:rPr>
          <w:rFonts w:ascii="Arial" w:hAnsi="Arial" w:cs="Arial"/>
        </w:rPr>
        <w:t>Lenucthadius Y. HOUESSOU</w:t>
      </w:r>
      <w:r>
        <w:rPr>
          <w:rFonts w:ascii="Arial" w:hAnsi="Arial" w:cs="Arial"/>
        </w:rPr>
        <w:t>)</w:t>
      </w:r>
    </w:p>
    <w:p w:rsidR="00C55985" w:rsidRPr="00C55985" w:rsidRDefault="00CB3986" w:rsidP="00CB3986">
      <w:pPr>
        <w:pStyle w:val="Paragraphedeliste"/>
        <w:numPr>
          <w:ilvl w:val="0"/>
          <w:numId w:val="1"/>
        </w:numPr>
        <w:spacing w:line="360" w:lineRule="auto"/>
        <w:jc w:val="both"/>
        <w:outlineLvl w:val="0"/>
        <w:rPr>
          <w:rFonts w:ascii="Arial" w:hAnsi="Arial" w:cs="Arial"/>
          <w:sz w:val="24"/>
          <w:szCs w:val="24"/>
        </w:rPr>
      </w:pPr>
      <w:r w:rsidRPr="00CB3986">
        <w:rPr>
          <w:rFonts w:ascii="Arial" w:hAnsi="Arial" w:cs="Arial"/>
          <w:b/>
          <w:sz w:val="24"/>
          <w:szCs w:val="24"/>
        </w:rPr>
        <w:t>Formulations et dosages de bio pesticides à base des extraits de plantes pour le contrôle des vecteurs du paludisme résistant</w:t>
      </w:r>
      <w:r>
        <w:rPr>
          <w:rFonts w:ascii="Arial" w:hAnsi="Arial" w:cs="Arial"/>
          <w:b/>
          <w:sz w:val="24"/>
          <w:szCs w:val="24"/>
        </w:rPr>
        <w:t>s</w:t>
      </w:r>
      <w:r w:rsidRPr="00CB3986">
        <w:rPr>
          <w:rFonts w:ascii="Arial" w:hAnsi="Arial" w:cs="Arial"/>
          <w:b/>
          <w:sz w:val="24"/>
          <w:szCs w:val="24"/>
        </w:rPr>
        <w:t xml:space="preserve"> aux pyréthrinoïdes au Bénin</w:t>
      </w:r>
      <w:r>
        <w:rPr>
          <w:rFonts w:ascii="Arial" w:hAnsi="Arial" w:cs="Arial"/>
          <w:sz w:val="24"/>
          <w:szCs w:val="24"/>
        </w:rPr>
        <w:t xml:space="preserve"> (Camille TANTE)</w:t>
      </w:r>
    </w:p>
    <w:p w:rsidR="00C55985" w:rsidRDefault="00C55985" w:rsidP="00EE149B">
      <w:pPr>
        <w:spacing w:line="360" w:lineRule="auto"/>
        <w:jc w:val="both"/>
        <w:outlineLvl w:val="0"/>
        <w:rPr>
          <w:rFonts w:ascii="Arial" w:hAnsi="Arial" w:cs="Arial"/>
          <w:b/>
          <w:sz w:val="24"/>
          <w:szCs w:val="24"/>
        </w:rPr>
      </w:pPr>
      <w:r w:rsidRPr="00C55985">
        <w:rPr>
          <w:rFonts w:ascii="Arial" w:hAnsi="Arial" w:cs="Arial"/>
          <w:b/>
          <w:sz w:val="24"/>
          <w:szCs w:val="24"/>
        </w:rPr>
        <w:t>2. Ressources humaines</w:t>
      </w:r>
    </w:p>
    <w:p w:rsidR="00C55985" w:rsidRDefault="00C55985" w:rsidP="00EE149B">
      <w:pPr>
        <w:spacing w:line="360" w:lineRule="auto"/>
        <w:jc w:val="both"/>
        <w:outlineLvl w:val="0"/>
        <w:rPr>
          <w:rFonts w:ascii="Arial" w:hAnsi="Arial" w:cs="Arial"/>
          <w:sz w:val="24"/>
          <w:szCs w:val="24"/>
        </w:rPr>
      </w:pPr>
      <w:r w:rsidRPr="00C55985">
        <w:rPr>
          <w:rFonts w:ascii="Arial" w:hAnsi="Arial" w:cs="Arial"/>
          <w:sz w:val="24"/>
          <w:szCs w:val="24"/>
        </w:rPr>
        <w:t>L</w:t>
      </w:r>
      <w:r>
        <w:rPr>
          <w:rFonts w:ascii="Arial" w:hAnsi="Arial" w:cs="Arial"/>
          <w:sz w:val="24"/>
          <w:szCs w:val="24"/>
        </w:rPr>
        <w:t>’</w:t>
      </w:r>
      <w:r w:rsidR="00CB3986">
        <w:rPr>
          <w:rFonts w:ascii="Arial" w:hAnsi="Arial" w:cs="Arial"/>
          <w:sz w:val="24"/>
          <w:szCs w:val="24"/>
        </w:rPr>
        <w:t xml:space="preserve">équipe ABC_BJ/CREC, en 2020 est composée </w:t>
      </w:r>
      <w:r>
        <w:rPr>
          <w:rFonts w:ascii="Arial" w:hAnsi="Arial" w:cs="Arial"/>
          <w:sz w:val="24"/>
          <w:szCs w:val="24"/>
        </w:rPr>
        <w:t>de :</w:t>
      </w:r>
    </w:p>
    <w:p w:rsidR="00C55985" w:rsidRDefault="00C55985"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sz w:val="24"/>
          <w:szCs w:val="24"/>
        </w:rPr>
        <w:t>4 techniciens (Aziz BOURAÏMA, Christophe SOARES, Rolande ASSOGBA et Thony SOSSOUKPO)</w:t>
      </w:r>
    </w:p>
    <w:p w:rsidR="00C55985" w:rsidRPr="00C55985" w:rsidRDefault="00C55985"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sz w:val="24"/>
          <w:szCs w:val="24"/>
        </w:rPr>
        <w:t>2 doctorants (</w:t>
      </w:r>
      <w:r w:rsidRPr="002675E7">
        <w:rPr>
          <w:rFonts w:ascii="Arial" w:hAnsi="Arial" w:cs="Arial"/>
        </w:rPr>
        <w:t>Lenucthadius Y. HOUESSOU</w:t>
      </w:r>
      <w:r>
        <w:rPr>
          <w:rFonts w:ascii="Arial" w:hAnsi="Arial" w:cs="Arial"/>
        </w:rPr>
        <w:t xml:space="preserve"> et Camille TANTE)</w:t>
      </w:r>
    </w:p>
    <w:p w:rsidR="00C55985" w:rsidRPr="00AF529E" w:rsidRDefault="00AF529E"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rPr>
        <w:t>1 étudiant en fin de master (Emerson AHOUANDJO)</w:t>
      </w:r>
    </w:p>
    <w:p w:rsidR="00AF529E" w:rsidRPr="00AF529E" w:rsidRDefault="00AF529E"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rPr>
        <w:t>1 chauffeur (Noël HOUNTY)</w:t>
      </w:r>
    </w:p>
    <w:p w:rsidR="00AF529E" w:rsidRPr="00AF529E" w:rsidRDefault="00AF529E"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rPr>
        <w:t>1 assistante administrative (Anita HOUNMASSE)</w:t>
      </w:r>
    </w:p>
    <w:p w:rsidR="00AF529E" w:rsidRPr="00CB3986" w:rsidRDefault="00AF529E" w:rsidP="00C55985">
      <w:pPr>
        <w:pStyle w:val="Paragraphedeliste"/>
        <w:numPr>
          <w:ilvl w:val="0"/>
          <w:numId w:val="1"/>
        </w:numPr>
        <w:spacing w:line="360" w:lineRule="auto"/>
        <w:jc w:val="both"/>
        <w:outlineLvl w:val="0"/>
        <w:rPr>
          <w:rFonts w:ascii="Arial" w:hAnsi="Arial" w:cs="Arial"/>
          <w:sz w:val="24"/>
          <w:szCs w:val="24"/>
        </w:rPr>
      </w:pPr>
      <w:r>
        <w:rPr>
          <w:rFonts w:ascii="Arial" w:hAnsi="Arial" w:cs="Arial"/>
        </w:rPr>
        <w:t>1 chercheur (Armel DJENONTIN)</w:t>
      </w:r>
    </w:p>
    <w:p w:rsidR="00CB3986" w:rsidRPr="00C55985" w:rsidRDefault="00CB3986" w:rsidP="00CB3986">
      <w:pPr>
        <w:pStyle w:val="Paragraphedeliste"/>
        <w:spacing w:line="360" w:lineRule="auto"/>
        <w:jc w:val="both"/>
        <w:outlineLvl w:val="0"/>
        <w:rPr>
          <w:rFonts w:ascii="Arial" w:hAnsi="Arial" w:cs="Arial"/>
          <w:sz w:val="24"/>
          <w:szCs w:val="24"/>
        </w:rPr>
      </w:pPr>
    </w:p>
    <w:p w:rsidR="00CB3986" w:rsidRDefault="00CB3986" w:rsidP="00CB3986">
      <w:pPr>
        <w:spacing w:line="360" w:lineRule="auto"/>
        <w:jc w:val="both"/>
        <w:outlineLvl w:val="0"/>
        <w:rPr>
          <w:rFonts w:ascii="Arial" w:hAnsi="Arial" w:cs="Arial"/>
          <w:b/>
          <w:sz w:val="24"/>
          <w:szCs w:val="24"/>
        </w:rPr>
      </w:pPr>
      <w:r>
        <w:rPr>
          <w:rFonts w:ascii="Arial" w:hAnsi="Arial" w:cs="Arial"/>
          <w:b/>
          <w:sz w:val="24"/>
          <w:szCs w:val="24"/>
        </w:rPr>
        <w:t>3</w:t>
      </w:r>
      <w:r w:rsidRPr="00C55985">
        <w:rPr>
          <w:rFonts w:ascii="Arial" w:hAnsi="Arial" w:cs="Arial"/>
          <w:b/>
          <w:sz w:val="24"/>
          <w:szCs w:val="24"/>
        </w:rPr>
        <w:t xml:space="preserve">. </w:t>
      </w:r>
      <w:r>
        <w:rPr>
          <w:rFonts w:ascii="Arial" w:hAnsi="Arial" w:cs="Arial"/>
          <w:b/>
          <w:sz w:val="24"/>
          <w:szCs w:val="24"/>
        </w:rPr>
        <w:t>Budget</w:t>
      </w:r>
    </w:p>
    <w:p w:rsidR="00CB3986" w:rsidRDefault="00CB3986" w:rsidP="00CB3986">
      <w:pPr>
        <w:spacing w:line="360" w:lineRule="auto"/>
        <w:jc w:val="both"/>
        <w:outlineLvl w:val="0"/>
        <w:rPr>
          <w:rFonts w:ascii="Arial" w:hAnsi="Arial" w:cs="Arial"/>
          <w:sz w:val="24"/>
          <w:szCs w:val="24"/>
        </w:rPr>
      </w:pPr>
      <w:r>
        <w:rPr>
          <w:rFonts w:ascii="Arial" w:hAnsi="Arial" w:cs="Arial"/>
          <w:sz w:val="24"/>
          <w:szCs w:val="24"/>
        </w:rPr>
        <w:t>Le budget du projet « </w:t>
      </w:r>
      <w:r w:rsidRPr="00CB3986">
        <w:rPr>
          <w:rFonts w:ascii="Arial" w:hAnsi="Arial" w:cs="Arial"/>
          <w:sz w:val="24"/>
          <w:szCs w:val="24"/>
        </w:rPr>
        <w:t>Evaluation à échelle communautaire dans 14 villages au Bénin de Fludora Fusion 562.5WP-SB produit par Bayer pour la pulvérisation intra domiciliaire en comparaison avec l'Actellic CS</w:t>
      </w:r>
      <w:r>
        <w:rPr>
          <w:rFonts w:ascii="Arial" w:hAnsi="Arial" w:cs="Arial"/>
          <w:sz w:val="24"/>
          <w:szCs w:val="24"/>
        </w:rPr>
        <w:t xml:space="preserve"> » a été géré par la régie de l’IRD au Bénin. Il s’élève à </w:t>
      </w:r>
      <w:r w:rsidRPr="00CB3986">
        <w:rPr>
          <w:rFonts w:ascii="Arial" w:hAnsi="Arial" w:cs="Arial"/>
          <w:sz w:val="24"/>
          <w:szCs w:val="24"/>
        </w:rPr>
        <w:t>115 120 454 FCFA</w:t>
      </w:r>
      <w:r>
        <w:rPr>
          <w:rFonts w:ascii="Arial" w:hAnsi="Arial" w:cs="Arial"/>
          <w:sz w:val="24"/>
          <w:szCs w:val="24"/>
        </w:rPr>
        <w:t>.</w:t>
      </w:r>
    </w:p>
    <w:p w:rsidR="00CB3986" w:rsidRDefault="00CB3986" w:rsidP="00CB3986">
      <w:pPr>
        <w:spacing w:line="360" w:lineRule="auto"/>
        <w:jc w:val="both"/>
        <w:outlineLvl w:val="0"/>
        <w:rPr>
          <w:rFonts w:ascii="Arial" w:hAnsi="Arial" w:cs="Arial"/>
          <w:sz w:val="24"/>
          <w:szCs w:val="24"/>
        </w:rPr>
      </w:pPr>
      <w:r>
        <w:rPr>
          <w:rFonts w:ascii="Arial" w:hAnsi="Arial" w:cs="Arial"/>
          <w:sz w:val="24"/>
          <w:szCs w:val="24"/>
        </w:rPr>
        <w:t>Concernant le projet « </w:t>
      </w:r>
      <w:r w:rsidRPr="00CB3986">
        <w:rPr>
          <w:rFonts w:ascii="Arial" w:hAnsi="Arial" w:cs="Arial"/>
          <w:sz w:val="24"/>
          <w:szCs w:val="24"/>
        </w:rPr>
        <w:t>Evaluation de la distribution aux femmes enceintes et de la bio efficacité des MILDA à l’échelle du Bénin</w:t>
      </w:r>
      <w:r>
        <w:rPr>
          <w:rFonts w:ascii="Arial" w:hAnsi="Arial" w:cs="Arial"/>
          <w:sz w:val="24"/>
          <w:szCs w:val="24"/>
        </w:rPr>
        <w:t xml:space="preserve"> », son budget s’élève à </w:t>
      </w:r>
      <w:r w:rsidRPr="00CB3986">
        <w:rPr>
          <w:rFonts w:ascii="Arial" w:hAnsi="Arial" w:cs="Arial"/>
          <w:sz w:val="24"/>
          <w:szCs w:val="24"/>
        </w:rPr>
        <w:t>148 476</w:t>
      </w:r>
      <w:r>
        <w:rPr>
          <w:rFonts w:ascii="Arial" w:hAnsi="Arial" w:cs="Arial"/>
          <w:sz w:val="24"/>
          <w:szCs w:val="24"/>
        </w:rPr>
        <w:t> </w:t>
      </w:r>
      <w:r w:rsidRPr="00CB3986">
        <w:rPr>
          <w:rFonts w:ascii="Arial" w:hAnsi="Arial" w:cs="Arial"/>
          <w:sz w:val="24"/>
          <w:szCs w:val="24"/>
        </w:rPr>
        <w:t>764</w:t>
      </w:r>
      <w:r>
        <w:rPr>
          <w:rFonts w:ascii="Arial" w:hAnsi="Arial" w:cs="Arial"/>
          <w:sz w:val="24"/>
          <w:szCs w:val="24"/>
        </w:rPr>
        <w:t xml:space="preserve"> FCFA et a été également géré par la régie de l’IRD au Bénin.</w:t>
      </w:r>
    </w:p>
    <w:p w:rsidR="00CB3986" w:rsidRDefault="00CB3986" w:rsidP="00CB3986">
      <w:pPr>
        <w:spacing w:line="360" w:lineRule="auto"/>
        <w:jc w:val="both"/>
        <w:outlineLvl w:val="0"/>
        <w:rPr>
          <w:rFonts w:ascii="Arial" w:hAnsi="Arial" w:cs="Arial"/>
          <w:sz w:val="24"/>
          <w:szCs w:val="24"/>
        </w:rPr>
      </w:pPr>
      <w:r>
        <w:rPr>
          <w:rFonts w:ascii="Arial" w:hAnsi="Arial" w:cs="Arial"/>
          <w:sz w:val="24"/>
          <w:szCs w:val="24"/>
        </w:rPr>
        <w:t xml:space="preserve">Il faut noter que sur les budgets de ces projets, des contrats de prestation ont été établis avec le CREC et ont permis un transfert de </w:t>
      </w:r>
      <w:r w:rsidRPr="00CB3986">
        <w:rPr>
          <w:rFonts w:ascii="Arial" w:hAnsi="Arial" w:cs="Arial"/>
          <w:sz w:val="24"/>
          <w:szCs w:val="24"/>
        </w:rPr>
        <w:t>12 750 000 FCFA</w:t>
      </w:r>
      <w:r>
        <w:rPr>
          <w:rFonts w:ascii="Arial" w:hAnsi="Arial" w:cs="Arial"/>
          <w:sz w:val="24"/>
          <w:szCs w:val="24"/>
        </w:rPr>
        <w:t xml:space="preserve"> dans le compte du CREC.</w:t>
      </w:r>
    </w:p>
    <w:p w:rsidR="00E30CC8" w:rsidRPr="00EE149B" w:rsidRDefault="00CB3986" w:rsidP="00CB3986">
      <w:pPr>
        <w:spacing w:line="360" w:lineRule="auto"/>
        <w:jc w:val="both"/>
        <w:outlineLvl w:val="0"/>
        <w:rPr>
          <w:b/>
          <w:sz w:val="28"/>
          <w:szCs w:val="44"/>
        </w:rPr>
      </w:pPr>
      <w:r>
        <w:rPr>
          <w:rFonts w:ascii="Arial" w:hAnsi="Arial" w:cs="Arial"/>
          <w:sz w:val="24"/>
          <w:szCs w:val="24"/>
        </w:rPr>
        <w:t>Le budget du volet entomologie du projet « </w:t>
      </w:r>
      <w:r w:rsidRPr="00CB3986">
        <w:rPr>
          <w:rFonts w:ascii="Arial" w:hAnsi="Arial" w:cs="Arial"/>
          <w:sz w:val="24"/>
          <w:szCs w:val="24"/>
        </w:rPr>
        <w:t>Clinical evaluation of ArteSunate+Amodiaquine+Atovaquone-Proguanil tri-therapy for malaria treatment in African children</w:t>
      </w:r>
      <w:r>
        <w:rPr>
          <w:rFonts w:ascii="Arial" w:hAnsi="Arial" w:cs="Arial"/>
          <w:sz w:val="24"/>
          <w:szCs w:val="24"/>
        </w:rPr>
        <w:t xml:space="preserve"> » s’élève à </w:t>
      </w:r>
      <w:r w:rsidRPr="00CB3986">
        <w:rPr>
          <w:rFonts w:ascii="Arial" w:hAnsi="Arial" w:cs="Arial"/>
          <w:sz w:val="24"/>
          <w:szCs w:val="24"/>
        </w:rPr>
        <w:t>59 232</w:t>
      </w:r>
      <w:r>
        <w:rPr>
          <w:rFonts w:ascii="Arial" w:hAnsi="Arial" w:cs="Arial"/>
          <w:sz w:val="24"/>
          <w:szCs w:val="24"/>
        </w:rPr>
        <w:t> </w:t>
      </w:r>
      <w:r w:rsidRPr="00CB3986">
        <w:rPr>
          <w:rFonts w:ascii="Arial" w:hAnsi="Arial" w:cs="Arial"/>
          <w:sz w:val="24"/>
          <w:szCs w:val="24"/>
        </w:rPr>
        <w:t>917</w:t>
      </w:r>
      <w:r>
        <w:rPr>
          <w:rFonts w:ascii="Arial" w:hAnsi="Arial" w:cs="Arial"/>
          <w:sz w:val="24"/>
          <w:szCs w:val="24"/>
        </w:rPr>
        <w:t xml:space="preserve"> FCFA et est géré par l’IRCB.</w:t>
      </w:r>
    </w:p>
    <w:p w:rsidR="00E30CC8" w:rsidRPr="00EE149B" w:rsidRDefault="00E30CC8" w:rsidP="00564C73">
      <w:pPr>
        <w:spacing w:line="360" w:lineRule="auto"/>
        <w:jc w:val="center"/>
        <w:rPr>
          <w:b/>
        </w:rPr>
      </w:pPr>
    </w:p>
    <w:p w:rsidR="00E30CC8" w:rsidRPr="00EE149B" w:rsidRDefault="00E30CC8" w:rsidP="00564C73">
      <w:pPr>
        <w:spacing w:line="360" w:lineRule="auto"/>
        <w:jc w:val="center"/>
        <w:rPr>
          <w:b/>
        </w:rPr>
      </w:pPr>
    </w:p>
    <w:sectPr w:rsidR="00E30CC8" w:rsidRPr="00EE14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76" w:rsidRDefault="006B4276" w:rsidP="00CB3986">
      <w:pPr>
        <w:spacing w:after="0" w:line="240" w:lineRule="auto"/>
      </w:pPr>
      <w:r>
        <w:separator/>
      </w:r>
    </w:p>
  </w:endnote>
  <w:endnote w:type="continuationSeparator" w:id="0">
    <w:p w:rsidR="006B4276" w:rsidRDefault="006B4276" w:rsidP="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2862"/>
      <w:docPartObj>
        <w:docPartGallery w:val="Page Numbers (Bottom of Page)"/>
        <w:docPartUnique/>
      </w:docPartObj>
    </w:sdtPr>
    <w:sdtEndPr/>
    <w:sdtContent>
      <w:p w:rsidR="00CB3986" w:rsidRDefault="00CB3986">
        <w:pPr>
          <w:pStyle w:val="Pieddepage"/>
          <w:jc w:val="right"/>
        </w:pPr>
        <w:r>
          <w:fldChar w:fldCharType="begin"/>
        </w:r>
        <w:r>
          <w:instrText>PAGE   \* MERGEFORMAT</w:instrText>
        </w:r>
        <w:r>
          <w:fldChar w:fldCharType="separate"/>
        </w:r>
        <w:r w:rsidR="006B4276">
          <w:rPr>
            <w:noProof/>
          </w:rPr>
          <w:t>1</w:t>
        </w:r>
        <w:r>
          <w:fldChar w:fldCharType="end"/>
        </w:r>
      </w:p>
    </w:sdtContent>
  </w:sdt>
  <w:p w:rsidR="00CB3986" w:rsidRDefault="00CB39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76" w:rsidRDefault="006B4276" w:rsidP="00CB3986">
      <w:pPr>
        <w:spacing w:after="0" w:line="240" w:lineRule="auto"/>
      </w:pPr>
      <w:r>
        <w:separator/>
      </w:r>
    </w:p>
  </w:footnote>
  <w:footnote w:type="continuationSeparator" w:id="0">
    <w:p w:rsidR="006B4276" w:rsidRDefault="006B4276" w:rsidP="00CB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06"/>
    <w:multiLevelType w:val="hybridMultilevel"/>
    <w:tmpl w:val="EEBEB2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D352A"/>
    <w:multiLevelType w:val="hybridMultilevel"/>
    <w:tmpl w:val="93BC1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217F15"/>
    <w:multiLevelType w:val="hybridMultilevel"/>
    <w:tmpl w:val="4F2C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F2581F"/>
    <w:multiLevelType w:val="hybridMultilevel"/>
    <w:tmpl w:val="AD74B1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C8"/>
    <w:rsid w:val="00095FF8"/>
    <w:rsid w:val="001A0678"/>
    <w:rsid w:val="00564C73"/>
    <w:rsid w:val="006B4276"/>
    <w:rsid w:val="007B6149"/>
    <w:rsid w:val="0099416A"/>
    <w:rsid w:val="009B4DB7"/>
    <w:rsid w:val="00AF529E"/>
    <w:rsid w:val="00C55985"/>
    <w:rsid w:val="00CB3986"/>
    <w:rsid w:val="00E30CC8"/>
    <w:rsid w:val="00EE149B"/>
    <w:rsid w:val="00F0223F"/>
    <w:rsid w:val="00F04A7A"/>
    <w:rsid w:val="00F769E3"/>
    <w:rsid w:val="00FE7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ABCF"/>
  <w15:chartTrackingRefBased/>
  <w15:docId w15:val="{FA0253B8-2D7D-4800-A431-21D161E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A7A"/>
    <w:pPr>
      <w:ind w:left="720"/>
      <w:contextualSpacing/>
    </w:pPr>
  </w:style>
  <w:style w:type="character" w:styleId="Lienhypertexte">
    <w:name w:val="Hyperlink"/>
    <w:basedOn w:val="Policepardfaut"/>
    <w:rsid w:val="00C55985"/>
    <w:rPr>
      <w:color w:val="0000FF"/>
      <w:u w:val="single"/>
    </w:rPr>
  </w:style>
  <w:style w:type="paragraph" w:styleId="En-tte">
    <w:name w:val="header"/>
    <w:basedOn w:val="Normal"/>
    <w:link w:val="En-tteCar"/>
    <w:uiPriority w:val="99"/>
    <w:unhideWhenUsed/>
    <w:rsid w:val="00CB3986"/>
    <w:pPr>
      <w:tabs>
        <w:tab w:val="center" w:pos="4536"/>
        <w:tab w:val="right" w:pos="9072"/>
      </w:tabs>
      <w:spacing w:after="0" w:line="240" w:lineRule="auto"/>
    </w:pPr>
  </w:style>
  <w:style w:type="character" w:customStyle="1" w:styleId="En-tteCar">
    <w:name w:val="En-tête Car"/>
    <w:basedOn w:val="Policepardfaut"/>
    <w:link w:val="En-tte"/>
    <w:uiPriority w:val="99"/>
    <w:rsid w:val="00CB3986"/>
  </w:style>
  <w:style w:type="paragraph" w:styleId="Pieddepage">
    <w:name w:val="footer"/>
    <w:basedOn w:val="Normal"/>
    <w:link w:val="PieddepageCar"/>
    <w:uiPriority w:val="99"/>
    <w:unhideWhenUsed/>
    <w:rsid w:val="00CB3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6205">
      <w:bodyDiv w:val="1"/>
      <w:marLeft w:val="0"/>
      <w:marRight w:val="0"/>
      <w:marTop w:val="0"/>
      <w:marBottom w:val="0"/>
      <w:divBdr>
        <w:top w:val="none" w:sz="0" w:space="0" w:color="auto"/>
        <w:left w:val="none" w:sz="0" w:space="0" w:color="auto"/>
        <w:bottom w:val="none" w:sz="0" w:space="0" w:color="auto"/>
        <w:right w:val="none" w:sz="0" w:space="0" w:color="auto"/>
      </w:divBdr>
    </w:div>
    <w:div w:id="670370841">
      <w:bodyDiv w:val="1"/>
      <w:marLeft w:val="0"/>
      <w:marRight w:val="0"/>
      <w:marTop w:val="0"/>
      <w:marBottom w:val="0"/>
      <w:divBdr>
        <w:top w:val="none" w:sz="0" w:space="0" w:color="auto"/>
        <w:left w:val="none" w:sz="0" w:space="0" w:color="auto"/>
        <w:bottom w:val="none" w:sz="0" w:space="0" w:color="auto"/>
        <w:right w:val="none" w:sz="0" w:space="0" w:color="auto"/>
      </w:divBdr>
    </w:div>
    <w:div w:id="735863558">
      <w:bodyDiv w:val="1"/>
      <w:marLeft w:val="0"/>
      <w:marRight w:val="0"/>
      <w:marTop w:val="0"/>
      <w:marBottom w:val="0"/>
      <w:divBdr>
        <w:top w:val="none" w:sz="0" w:space="0" w:color="auto"/>
        <w:left w:val="none" w:sz="0" w:space="0" w:color="auto"/>
        <w:bottom w:val="none" w:sz="0" w:space="0" w:color="auto"/>
        <w:right w:val="none" w:sz="0" w:space="0" w:color="auto"/>
      </w:divBdr>
    </w:div>
    <w:div w:id="1283851547">
      <w:bodyDiv w:val="1"/>
      <w:marLeft w:val="0"/>
      <w:marRight w:val="0"/>
      <w:marTop w:val="0"/>
      <w:marBottom w:val="0"/>
      <w:divBdr>
        <w:top w:val="none" w:sz="0" w:space="0" w:color="auto"/>
        <w:left w:val="none" w:sz="0" w:space="0" w:color="auto"/>
        <w:bottom w:val="none" w:sz="0" w:space="0" w:color="auto"/>
        <w:right w:val="none" w:sz="0" w:space="0" w:color="auto"/>
      </w:divBdr>
    </w:div>
    <w:div w:id="19436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3652</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RAPPORT D’ACTIVITE DE L’EQUIPE ABC_BJ AU CREC POUR L’ANNEE 2020</vt:lpstr>
      <vt:lpstr>A la fin de la convention d’accueil des chercheurs de l’Unité Mixte de Recherche</vt:lpstr>
      <vt:lpstr>1. Activités de recherche en 2020</vt:lpstr>
      <vt:lpstr>En 2020, l’équipe a travaillé sur trois projets de recherche et deux projets de </vt:lpstr>
      <vt:lpstr>Projets de recherche </vt:lpstr>
      <vt:lpstr>Ce projet est mené avec des partenaires de l’UMR MERIT (Mère et enfant face aux </vt:lpstr>
      <vt:lpstr>Projets de thèse </vt:lpstr>
      <vt:lpstr>Etude de l'effet du phytoplancton Scenedesmus quadricauda sur les larves de Anop</vt:lpstr>
      <vt:lpstr>Formulations et dosages de bio pesticides à base des extraits de plantes pour le</vt:lpstr>
      <vt:lpstr>2. Ressources humaines</vt:lpstr>
      <vt:lpstr>L’équipe ABC_BJ/CREC, en 2020 est composée de :</vt:lpstr>
      <vt:lpstr>4 techniciens (Aziz BOURAÏMA, Christophe SOARES, Rolande ASSOGBA et Thony SOSSOU</vt:lpstr>
      <vt:lpstr>2 doctorants (Lenucthadius Y. HOUESSOU et Camille TANTE)</vt:lpstr>
      <vt:lpstr>1 étudiant en fin de master (Emerson AHOUANDJO)</vt:lpstr>
      <vt:lpstr>1 chauffeur (Noël HOUNTY)</vt:lpstr>
      <vt:lpstr>1 assistante administrative (Anita HOUNMASSE)</vt:lpstr>
      <vt:lpstr>1 chercheur (Armel DJENONTIN)</vt:lpstr>
      <vt:lpstr/>
      <vt:lpstr>3. Budget</vt:lpstr>
      <vt:lpstr>Le budget du projet « Evaluation à échelle communautaire dans 14 villages au Bén</vt:lpstr>
      <vt:lpstr>Concernant le projet « Evaluation de la distribution aux femmes enceintes et de </vt:lpstr>
      <vt:lpstr>Il faut noter que sur les budgets de ces projets, des contrats de prestation ont</vt:lpstr>
      <vt:lpstr>Le budget du volet entomologie du projet « Clinical evaluation of ArteSunate+Amo</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2021-01-13T07:59:00Z</dcterms:created>
  <dcterms:modified xsi:type="dcterms:W3CDTF">2021-01-13T08:30:00Z</dcterms:modified>
</cp:coreProperties>
</file>